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46705" w14:textId="77777777" w:rsidR="00930587" w:rsidRDefault="00930587" w:rsidP="00930587">
      <w:pPr>
        <w:rPr>
          <w:b/>
        </w:rPr>
      </w:pPr>
      <w:r>
        <w:rPr>
          <w:b/>
        </w:rPr>
        <w:t>STUDIJA SLUČAJA 1:</w:t>
      </w:r>
      <w:r>
        <w:t xml:space="preserve"> </w:t>
      </w:r>
      <w:r>
        <w:rPr>
          <w:b/>
        </w:rPr>
        <w:t>PUT MEDA</w:t>
      </w:r>
      <w:r>
        <w:rPr>
          <w:rStyle w:val="FootnoteReference"/>
          <w:sz w:val="20"/>
          <w:szCs w:val="20"/>
        </w:rPr>
        <w:footnoteReference w:id="1"/>
      </w:r>
    </w:p>
    <w:p w14:paraId="5B30D440" w14:textId="77777777" w:rsidR="00930587" w:rsidRDefault="00930587" w:rsidP="00930587">
      <w:pPr>
        <w:rPr>
          <w:b/>
          <w:sz w:val="32"/>
          <w:szCs w:val="32"/>
        </w:rPr>
      </w:pPr>
    </w:p>
    <w:p w14:paraId="7B4B863F" w14:textId="77777777" w:rsidR="00930587" w:rsidRDefault="00930587" w:rsidP="00930587">
      <w:pPr>
        <w:jc w:val="both"/>
      </w:pPr>
      <w:r>
        <w:t>Studija slučaja “Put Meda” je zasnovana na rezultatima analize i optimizacije operacionog procesa jedne firme koja spada u sektor malih i srednjih preduzeća (MSP), koje posluje u regionu Timočke krajine. Naime, mladi inženjer industrijskog menadžmenta (kome će za potrebe nastavnog procesa biti dodeljen pseudonim Petar Petrović), kao prvi značajni projekat u svom angažmanu dobio je zadatak da analizira logističku mrežu snabdevanja, sa aspekta snabdevanja neophodnim repromaterijalom i distribusije finalnih proizvoda jednog MSP-a. Prema tome, tema njegove analize bili su količine i distance kojima trebaju da se transportuju repromaterijali i proizvodi, ka i od MSP-a. Zasnovano na dobijenim rezultatima analize, Petar treba da napravi izveštaj i da iznese zaključke koji se odnose na adekvatnost trenutne lokacije fabrike, kao i mogućnosti selekcije alternativnih lokacija same fabrike ili eventualnog distributivnog skladišta. Alat koji je Patar koristio u ovom radu je Metod težišta.</w:t>
      </w:r>
    </w:p>
    <w:p w14:paraId="1B6A15CD" w14:textId="71310A92" w:rsidR="00930587" w:rsidRDefault="00930587" w:rsidP="00930587">
      <w:pPr>
        <w:jc w:val="both"/>
      </w:pPr>
      <w:r>
        <w:t>U daljem tekstu će biti predstavljen problem procene pos</w:t>
      </w:r>
      <w:r w:rsidR="00144729">
        <w:t>t</w:t>
      </w:r>
      <w:r>
        <w:t>ojeće lokacije preduzeća koje realno postoji i posluje u jednom manjem gradu u istočnoj Srbiji. Za potrebe nastavnog procesa, ova komponija biće predstavljena pod pseudonimom „ISMED“. U pitanju je privatno preduzeće koje ima samo 13 zaposlenih i koje je u trenutnom obliku registrovano tokom 2006. godine. Legalni okvir poslovanja ovog MSP-a je Društvo sa Odraničenom Odgovornošću (DOO). Osnovna delatnost preduzeća je proizvodnja i plasman visokokvalitetnog meda, ostalih pčelinjih proizvoda (cvetni prah, propolis, vosak, matični mleč) i dijetetskih proizvoda od meda. Svojim proizvodim ‘‘ISMED’’ danas snabdeva najveće domaće proizvođače konditorske industrije, institute i široku potrošnju. Po obimu proizvodnje, opsegu proizvodnog programa, kvalitetu svojih proizvoda i količini plasmana, predstavlja vodećeg proizvođača u zemlji i najboljeg proizvođača u grupaciji.</w:t>
      </w:r>
    </w:p>
    <w:p w14:paraId="4FD31723" w14:textId="77777777" w:rsidR="00930587" w:rsidRDefault="00930587" w:rsidP="00930587">
      <w:pPr>
        <w:jc w:val="both"/>
      </w:pPr>
      <w:r>
        <w:t>Plasman proizvoda preduzeća vrši se preko široke mreže maloprodajnih objekata najvećih trgovačkih preduzeća u zemlji, maloprodajnih objekata uzetih u zakup i u izvozu. Prioriteti daljeg razvoja preduzeća ‘‘ISMED’’, mogli bi se sublimirati u sledećem:</w:t>
      </w:r>
    </w:p>
    <w:p w14:paraId="702B865C" w14:textId="77777777" w:rsidR="00930587" w:rsidRDefault="00930587" w:rsidP="00930587">
      <w:pPr>
        <w:numPr>
          <w:ilvl w:val="0"/>
          <w:numId w:val="3"/>
        </w:numPr>
        <w:ind w:left="720" w:hanging="360"/>
        <w:jc w:val="both"/>
      </w:pPr>
      <w:r>
        <w:t>Otklanjanje uskih grla u proizvodnji i proizvodnja nekih od neophodnih inputa u sopstvenoj režiji;</w:t>
      </w:r>
    </w:p>
    <w:p w14:paraId="50CE5FCC" w14:textId="77777777" w:rsidR="00930587" w:rsidRDefault="00930587" w:rsidP="00930587">
      <w:pPr>
        <w:numPr>
          <w:ilvl w:val="0"/>
          <w:numId w:val="3"/>
        </w:numPr>
        <w:ind w:left="720" w:hanging="360"/>
        <w:jc w:val="both"/>
      </w:pPr>
      <w:r>
        <w:t>Uvođenje novih proizvoda na bazi meda i ostalih pčelinjih proizvoda u kozmetici;</w:t>
      </w:r>
    </w:p>
    <w:p w14:paraId="183DF000" w14:textId="77777777" w:rsidR="00930587" w:rsidRDefault="00930587" w:rsidP="00930587">
      <w:pPr>
        <w:numPr>
          <w:ilvl w:val="0"/>
          <w:numId w:val="3"/>
        </w:numPr>
        <w:ind w:left="720" w:hanging="360"/>
        <w:jc w:val="both"/>
      </w:pPr>
      <w:r>
        <w:t>Proizvodnja organskog meda.</w:t>
      </w:r>
    </w:p>
    <w:p w14:paraId="1B2CF024" w14:textId="1839D959" w:rsidR="00930587" w:rsidRDefault="00930587" w:rsidP="00930587">
      <w:pPr>
        <w:jc w:val="both"/>
      </w:pPr>
      <w:r>
        <w:t>Naravno</w:t>
      </w:r>
      <w:r w:rsidR="002960D6">
        <w:t>,</w:t>
      </w:r>
      <w:r>
        <w:t xml:space="preserve"> da bi navedeni ciljevi bili mogući, neophodan je strategijski osvrt na trenutno stanje operacija ovog </w:t>
      </w:r>
      <w:r w:rsidR="002960D6">
        <w:t>industrijskog sistema</w:t>
      </w:r>
      <w:r>
        <w:t xml:space="preserve">, kao i optimizacija operacija u cilju uštede. Sredstva koja bi se ostvarila uštedom, mogu se potom angažovati na sprovođenje navedenih strategijskih prioriteta preduzeća. Iz tog razloga je angažovan Petar Petrović, kako bi pomogao u optimizaciji dela poslovanja ovog </w:t>
      </w:r>
      <w:r w:rsidR="00B44552">
        <w:t>logističkog sistema</w:t>
      </w:r>
      <w:r>
        <w:t>.</w:t>
      </w:r>
    </w:p>
    <w:p w14:paraId="26055B23" w14:textId="77777777" w:rsidR="00930587" w:rsidRDefault="00930587" w:rsidP="00930587">
      <w:pPr>
        <w:jc w:val="both"/>
      </w:pPr>
    </w:p>
    <w:p w14:paraId="36862130" w14:textId="77777777" w:rsidR="00930587" w:rsidRDefault="00930587" w:rsidP="00930587">
      <w:pPr>
        <w:jc w:val="both"/>
      </w:pPr>
      <w:r>
        <w:t>Kako je već rečeno, privredno društvo ‘‘ISMED’’ d.o.o, organizuje proizvodnju i plasman visokokvalitetnog meda, dijetetskih proizvoda od meda i ostalih pčelinjih proizvoda. Količine primarnih pčelinjih proizvoda sirovog meda, koje su potrebne za angažovanje celokupnih proizvodnih kapaciteta, nabavljaju se najvećim delom iz otkupa i manjim delom iz sopstvenih pčelinjaka.</w:t>
      </w:r>
    </w:p>
    <w:p w14:paraId="52B3EF40" w14:textId="77777777" w:rsidR="00930587" w:rsidRDefault="00930587" w:rsidP="00930587">
      <w:pPr>
        <w:jc w:val="both"/>
      </w:pPr>
      <w:r>
        <w:lastRenderedPageBreak/>
        <w:t>Prikupljeni med se u proizvodnim pogonima ‘‘ISMED-a’’ preradi, klasifikuje i u različitim pakovanjima plasira na domaćem i inostranom tržištu.</w:t>
      </w:r>
    </w:p>
    <w:p w14:paraId="5BEE48A9" w14:textId="77777777" w:rsidR="00930587" w:rsidRDefault="00930587" w:rsidP="00930587">
      <w:pPr>
        <w:jc w:val="both"/>
      </w:pPr>
      <w:r>
        <w:t xml:space="preserve">Osim meda, koji je osnovni proizvod, ‘‘ISMED’’ je na tržištu prisutan i sa drugim pčelinjim proizvodima. Tako se u trgovinama širom zemlje nalaze propolis kapi, polen. Dijet med je proizvod koji predstavlja zamenu za šećer. Navedeni proizvod je namenjen  i dijabetičarima. </w:t>
      </w:r>
    </w:p>
    <w:p w14:paraId="5F665023" w14:textId="77777777" w:rsidR="00930587" w:rsidRDefault="00930587" w:rsidP="00930587">
      <w:pPr>
        <w:jc w:val="both"/>
      </w:pPr>
      <w:r>
        <w:t xml:space="preserve">Svoju razvojnu strategiju, ovo preduzeće bazira na prirodnim bogatstvima se ekološki čistog područja Stare planine koje pokriva, sopstvenim proizvodnim kapacitetima i prema potrebama domaćeg i inostranog tržišta. Pored toga ‘‘ISMED’’ radi na osvajanju proizvodnje novih dijetetskih i drugih proizvoda na bazi meda i lekovitog bilja, ali i na programu parafarmakologije i kozmetičkih preparata. </w:t>
      </w:r>
    </w:p>
    <w:p w14:paraId="731D3943" w14:textId="77777777" w:rsidR="00930587" w:rsidRDefault="00930587" w:rsidP="00930587">
      <w:pPr>
        <w:jc w:val="both"/>
      </w:pPr>
      <w:r>
        <w:t xml:space="preserve">Pčelinjak ‘‘ISMED-a’’ je prerastao u Centar za selekciju i reprodukciju matica Timočkog Eko-tipa. U okviru centra vrši se veštačka oplodnja matica. </w:t>
      </w:r>
    </w:p>
    <w:p w14:paraId="432AA46B" w14:textId="77777777" w:rsidR="00930587" w:rsidRDefault="00930587" w:rsidP="00930587">
      <w:pPr>
        <w:jc w:val="both"/>
      </w:pPr>
      <w:r>
        <w:t xml:space="preserve">Ispitivanje, unapređenje i kontrola kvaliteta proizvoda obavlja se po najvišim svetskim standardima u sopstvenoj laboratoriji ‘‘ISMED-a’’ i u laboratorijama veterinarskih instituta u Zaječaru, Jugoinspekta, Centra za ispitivanje namirnica u Beogradu i SP Laboratoriji iz Bečeja. </w:t>
      </w:r>
    </w:p>
    <w:p w14:paraId="55F2780F" w14:textId="77777777" w:rsidR="00930587" w:rsidRDefault="00930587" w:rsidP="00930587">
      <w:pPr>
        <w:jc w:val="both"/>
      </w:pPr>
    </w:p>
    <w:p w14:paraId="51F4B376" w14:textId="38278F77" w:rsidR="00930587" w:rsidRDefault="00930587" w:rsidP="00930587">
      <w:pPr>
        <w:jc w:val="both"/>
      </w:pPr>
      <w:r>
        <w:t xml:space="preserve">Porizvodni program ‘‘ISMED-a’’ prikazan je u tabeli </w:t>
      </w:r>
      <w:r w:rsidR="003761F3">
        <w:t>1</w:t>
      </w:r>
      <w:r>
        <w:t>.</w:t>
      </w:r>
    </w:p>
    <w:p w14:paraId="339591CE" w14:textId="77777777" w:rsidR="00930587" w:rsidRDefault="00930587" w:rsidP="00930587">
      <w:pPr>
        <w:jc w:val="both"/>
      </w:pPr>
    </w:p>
    <w:p w14:paraId="0C0760CF" w14:textId="00B753DE" w:rsidR="00930587" w:rsidRDefault="00930587" w:rsidP="00930587">
      <w:pPr>
        <w:jc w:val="both"/>
        <w:rPr>
          <w:i/>
        </w:rPr>
      </w:pPr>
      <w:r>
        <w:rPr>
          <w:i/>
        </w:rPr>
        <w:t xml:space="preserve">Tabela </w:t>
      </w:r>
      <w:r w:rsidR="003761F3">
        <w:rPr>
          <w:i/>
        </w:rPr>
        <w:t>1</w:t>
      </w:r>
      <w:r>
        <w:rPr>
          <w:i/>
        </w:rPr>
        <w:t>. Proizvodni program preduzeća ‘‘</w:t>
      </w:r>
      <w:r>
        <w:t>ISMED</w:t>
      </w:r>
      <w:r>
        <w:rPr>
          <w:i/>
        </w:rPr>
        <w:t>’’</w:t>
      </w:r>
    </w:p>
    <w:tbl>
      <w:tblPr>
        <w:tblW w:w="8532" w:type="dxa"/>
        <w:tblInd w:w="108" w:type="dxa"/>
        <w:tblCellMar>
          <w:left w:w="10" w:type="dxa"/>
          <w:right w:w="10" w:type="dxa"/>
        </w:tblCellMar>
        <w:tblLook w:val="04A0" w:firstRow="1" w:lastRow="0" w:firstColumn="1" w:lastColumn="0" w:noHBand="0" w:noVBand="1"/>
      </w:tblPr>
      <w:tblGrid>
        <w:gridCol w:w="3080"/>
        <w:gridCol w:w="5452"/>
      </w:tblGrid>
      <w:tr w:rsidR="00930587" w14:paraId="6CF802CC" w14:textId="77777777" w:rsidTr="00D33DBF">
        <w:tblPrEx>
          <w:tblCellMar>
            <w:top w:w="0" w:type="dxa"/>
            <w:bottom w:w="0" w:type="dxa"/>
          </w:tblCellMar>
        </w:tblPrEx>
        <w:trPr>
          <w:trHeight w:val="380"/>
        </w:trPr>
        <w:tc>
          <w:tcPr>
            <w:tcW w:w="3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1997EE" w14:textId="77777777" w:rsidR="00930587" w:rsidRDefault="00930587" w:rsidP="00D33DBF">
            <w:pPr>
              <w:jc w:val="both"/>
              <w:rPr>
                <w:b/>
              </w:rPr>
            </w:pPr>
            <w:r>
              <w:rPr>
                <w:b/>
              </w:rPr>
              <w:t>Grupa proizvoda</w:t>
            </w:r>
          </w:p>
        </w:tc>
        <w:tc>
          <w:tcPr>
            <w:tcW w:w="54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E637CF" w14:textId="77777777" w:rsidR="00930587" w:rsidRDefault="00930587" w:rsidP="00D33DBF">
            <w:pPr>
              <w:jc w:val="both"/>
              <w:rPr>
                <w:b/>
              </w:rPr>
            </w:pPr>
            <w:r>
              <w:rPr>
                <w:b/>
              </w:rPr>
              <w:t>Vrsta proizvoda</w:t>
            </w:r>
          </w:p>
        </w:tc>
      </w:tr>
      <w:tr w:rsidR="00930587" w14:paraId="380E05DD" w14:textId="77777777" w:rsidTr="00D33DBF">
        <w:tblPrEx>
          <w:tblCellMar>
            <w:top w:w="0" w:type="dxa"/>
            <w:bottom w:w="0" w:type="dxa"/>
          </w:tblCellMar>
        </w:tblPrEx>
        <w:trPr>
          <w:trHeight w:val="472"/>
        </w:trPr>
        <w:tc>
          <w:tcPr>
            <w:tcW w:w="3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1903D08" w14:textId="77777777" w:rsidR="00930587" w:rsidRDefault="00930587" w:rsidP="00D33DBF">
            <w:pPr>
              <w:jc w:val="both"/>
            </w:pPr>
            <w:r>
              <w:t xml:space="preserve">I MED </w:t>
            </w:r>
          </w:p>
        </w:tc>
        <w:tc>
          <w:tcPr>
            <w:tcW w:w="54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5820532" w14:textId="77777777" w:rsidR="00930587" w:rsidRDefault="00930587" w:rsidP="00D33DBF">
            <w:pPr>
              <w:jc w:val="both"/>
            </w:pPr>
            <w:r>
              <w:t>Cvetni, Lipov, Bagremov, Livadski, Šumski, Med sa orasima, Med u saću</w:t>
            </w:r>
          </w:p>
        </w:tc>
      </w:tr>
      <w:tr w:rsidR="00930587" w14:paraId="6ABACFAC" w14:textId="77777777" w:rsidTr="00D33DBF">
        <w:tblPrEx>
          <w:tblCellMar>
            <w:top w:w="0" w:type="dxa"/>
            <w:bottom w:w="0" w:type="dxa"/>
          </w:tblCellMar>
        </w:tblPrEx>
        <w:trPr>
          <w:trHeight w:val="399"/>
        </w:trPr>
        <w:tc>
          <w:tcPr>
            <w:tcW w:w="3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D03C532" w14:textId="77777777" w:rsidR="00930587" w:rsidRDefault="00930587" w:rsidP="00D33DBF">
            <w:pPr>
              <w:jc w:val="both"/>
            </w:pPr>
            <w:r>
              <w:t>I/1 MED SA SELENOM</w:t>
            </w:r>
          </w:p>
        </w:tc>
        <w:tc>
          <w:tcPr>
            <w:tcW w:w="54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B0B91F" w14:textId="77777777" w:rsidR="00930587" w:rsidRDefault="00930587" w:rsidP="00D33DBF">
            <w:pPr>
              <w:jc w:val="both"/>
            </w:pPr>
            <w:r>
              <w:t>Sve nabrojane vrste meda vezane sa selenom</w:t>
            </w:r>
          </w:p>
        </w:tc>
      </w:tr>
      <w:tr w:rsidR="00930587" w14:paraId="2FA85ABA" w14:textId="77777777" w:rsidTr="00D33DBF">
        <w:tblPrEx>
          <w:tblCellMar>
            <w:top w:w="0" w:type="dxa"/>
            <w:bottom w:w="0" w:type="dxa"/>
          </w:tblCellMar>
        </w:tblPrEx>
        <w:trPr>
          <w:trHeight w:val="399"/>
        </w:trPr>
        <w:tc>
          <w:tcPr>
            <w:tcW w:w="3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BDEB87" w14:textId="77777777" w:rsidR="00930587" w:rsidRDefault="00930587" w:rsidP="00D33DBF">
            <w:pPr>
              <w:jc w:val="both"/>
            </w:pPr>
            <w:r>
              <w:t>II DIJETETSKI PROIZVODI</w:t>
            </w:r>
          </w:p>
        </w:tc>
        <w:tc>
          <w:tcPr>
            <w:tcW w:w="54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015F0D" w14:textId="77777777" w:rsidR="00930587" w:rsidRDefault="00930587" w:rsidP="00D33DBF">
            <w:pPr>
              <w:jc w:val="both"/>
            </w:pPr>
            <w:r>
              <w:t>Dijabet 2 sa hromom</w:t>
            </w:r>
          </w:p>
        </w:tc>
      </w:tr>
      <w:tr w:rsidR="00930587" w14:paraId="01B9F7A1" w14:textId="77777777" w:rsidTr="00D33DBF">
        <w:tblPrEx>
          <w:tblCellMar>
            <w:top w:w="0" w:type="dxa"/>
            <w:bottom w:w="0" w:type="dxa"/>
          </w:tblCellMar>
        </w:tblPrEx>
        <w:trPr>
          <w:trHeight w:val="399"/>
        </w:trPr>
        <w:tc>
          <w:tcPr>
            <w:tcW w:w="3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8AD65B6" w14:textId="77777777" w:rsidR="00930587" w:rsidRDefault="00930587" w:rsidP="00D33DBF">
            <w:pPr>
              <w:jc w:val="both"/>
            </w:pPr>
            <w:r>
              <w:t>III PROPOLIS KAPI</w:t>
            </w:r>
          </w:p>
        </w:tc>
        <w:tc>
          <w:tcPr>
            <w:tcW w:w="54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23F6A5" w14:textId="77777777" w:rsidR="00930587" w:rsidRDefault="00930587" w:rsidP="00D33DBF">
            <w:pPr>
              <w:jc w:val="both"/>
            </w:pPr>
            <w:r>
              <w:t>Propolis kapi 15 ml, Kapi za decu 30 ml</w:t>
            </w:r>
          </w:p>
        </w:tc>
      </w:tr>
      <w:tr w:rsidR="00930587" w14:paraId="4CCBBB53" w14:textId="77777777" w:rsidTr="00D33DBF">
        <w:tblPrEx>
          <w:tblCellMar>
            <w:top w:w="0" w:type="dxa"/>
            <w:bottom w:w="0" w:type="dxa"/>
          </w:tblCellMar>
        </w:tblPrEx>
        <w:trPr>
          <w:trHeight w:val="415"/>
        </w:trPr>
        <w:tc>
          <w:tcPr>
            <w:tcW w:w="308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5D8D3D" w14:textId="77777777" w:rsidR="00930587" w:rsidRDefault="00930587" w:rsidP="00D33DBF">
            <w:pPr>
              <w:jc w:val="both"/>
            </w:pPr>
            <w:r>
              <w:t>IV PČELINJI PROIZVODI</w:t>
            </w:r>
          </w:p>
        </w:tc>
        <w:tc>
          <w:tcPr>
            <w:tcW w:w="54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E004E61" w14:textId="77777777" w:rsidR="00930587" w:rsidRDefault="00930587" w:rsidP="00D33DBF">
            <w:pPr>
              <w:jc w:val="both"/>
            </w:pPr>
            <w:r>
              <w:t xml:space="preserve">Polen – cvetni prah </w:t>
            </w:r>
          </w:p>
        </w:tc>
      </w:tr>
    </w:tbl>
    <w:p w14:paraId="3EDE420F" w14:textId="77777777" w:rsidR="00930587" w:rsidRDefault="00930587" w:rsidP="00930587">
      <w:pPr>
        <w:jc w:val="both"/>
      </w:pPr>
    </w:p>
    <w:p w14:paraId="6F990A4B" w14:textId="0E699654" w:rsidR="00930587" w:rsidRDefault="00930587" w:rsidP="00930587">
      <w:pPr>
        <w:jc w:val="both"/>
      </w:pPr>
      <w:r>
        <w:t>Tehničko – tehnološke analize su najosetljiviji deo svakog investicionog projekta, jer iz fizičkih parametara, proizilaze i finansijski efekti. Privredno društvo raspolaže zemljištem u površini od  2 ha i građevinskim objektima površine: 240 m</w:t>
      </w:r>
      <w:r>
        <w:rPr>
          <w:vertAlign w:val="superscript"/>
        </w:rPr>
        <w:t>2</w:t>
      </w:r>
      <w:r>
        <w:t xml:space="preserve"> – Repro centar i 1.200 m</w:t>
      </w:r>
      <w:r>
        <w:rPr>
          <w:vertAlign w:val="superscript"/>
        </w:rPr>
        <w:t>2</w:t>
      </w:r>
      <w:r>
        <w:t xml:space="preserve"> – poslovni prostor. Poslovni prostor (1.200 m</w:t>
      </w:r>
      <w:r>
        <w:rPr>
          <w:vertAlign w:val="superscript"/>
        </w:rPr>
        <w:t>2</w:t>
      </w:r>
      <w:r>
        <w:t>) je kupljen kao objekat nekadašnje štamparije, od kog je napravljen objekat za proizvodnju</w:t>
      </w:r>
      <w:r w:rsidR="001947F7">
        <w:t xml:space="preserve"> – nakon sveobuhvatne adaptacije</w:t>
      </w:r>
      <w:r>
        <w:t xml:space="preserve">, po svim standardima predviđenim za  proizvodnje hrane i sa svim sadržajima neophodnim za funkcionisanje preduzeća. Oprema se sastoji od: laboratorijske, proizvodne, kancelarijske i transportne. </w:t>
      </w:r>
    </w:p>
    <w:p w14:paraId="5D2CDF13" w14:textId="77777777" w:rsidR="00930587" w:rsidRDefault="00930587" w:rsidP="00930587">
      <w:pPr>
        <w:jc w:val="both"/>
      </w:pPr>
      <w:r>
        <w:t xml:space="preserve">Činjenica je da je investitor do sada imao proizvodnju i da je obezbedio tržište prodaje i nabavke kao bitne elemente svakog programa i da je u celosti obezbedio tehničko - tehnološke pretpostavke za povećanje proizvodnje. </w:t>
      </w:r>
    </w:p>
    <w:p w14:paraId="1D76B140" w14:textId="77777777" w:rsidR="00930587" w:rsidRDefault="00930587" w:rsidP="00930587">
      <w:pPr>
        <w:jc w:val="both"/>
      </w:pPr>
      <w:r>
        <w:t xml:space="preserve">U 2008. godini otklanjanjem uskih grla u proizvodnji u vidu smeštajnih kapaciteta – proširenje, a samim tim i ubrzanje procesa pakovanja kao i obnavljanje transportnih kapaciteta, stvoreni su neophodni uslovi za povećanje obima proizvodnje. </w:t>
      </w:r>
    </w:p>
    <w:p w14:paraId="6D7A9374" w14:textId="77777777" w:rsidR="00930587" w:rsidRDefault="00930587" w:rsidP="00930587">
      <w:pPr>
        <w:jc w:val="both"/>
      </w:pPr>
      <w:r>
        <w:t xml:space="preserve">Usled nedostatka obrtnih sredstava stepen iskorišćenja raspoloživih kapaciteta je trenutno 70%. Na proizvodnoj opremi odvija se tehnološki proces proizvodnje meda, dijetetskih proizvoda od meda i ostalih pčelinjih proizvoda. </w:t>
      </w:r>
    </w:p>
    <w:p w14:paraId="1277B39E" w14:textId="77777777" w:rsidR="00930587" w:rsidRDefault="00930587" w:rsidP="00930587">
      <w:pPr>
        <w:jc w:val="both"/>
      </w:pPr>
      <w:r>
        <w:t>Tehnologija proizvodnje meda se sastoji iz sledećih faza:</w:t>
      </w:r>
    </w:p>
    <w:p w14:paraId="15326C39" w14:textId="77777777" w:rsidR="00930587" w:rsidRDefault="00930587" w:rsidP="00930587">
      <w:pPr>
        <w:numPr>
          <w:ilvl w:val="0"/>
          <w:numId w:val="2"/>
        </w:numPr>
        <w:ind w:left="720" w:hanging="360"/>
        <w:jc w:val="both"/>
      </w:pPr>
      <w:r>
        <w:lastRenderedPageBreak/>
        <w:t xml:space="preserve">Ispitivanje i sortiranje otkupljenog sirovog meda, </w:t>
      </w:r>
    </w:p>
    <w:p w14:paraId="4A6E868C" w14:textId="77777777" w:rsidR="00930587" w:rsidRDefault="00930587" w:rsidP="00930587">
      <w:pPr>
        <w:numPr>
          <w:ilvl w:val="0"/>
          <w:numId w:val="2"/>
        </w:numPr>
        <w:ind w:left="720" w:hanging="360"/>
        <w:jc w:val="both"/>
      </w:pPr>
      <w:r>
        <w:t>Dekristalizacija</w:t>
      </w:r>
    </w:p>
    <w:p w14:paraId="0D2C7969" w14:textId="77777777" w:rsidR="00930587" w:rsidRDefault="00930587" w:rsidP="00930587">
      <w:pPr>
        <w:numPr>
          <w:ilvl w:val="0"/>
          <w:numId w:val="2"/>
        </w:numPr>
        <w:ind w:left="720" w:hanging="360"/>
        <w:jc w:val="both"/>
      </w:pPr>
      <w:r>
        <w:t>Homogenizacija</w:t>
      </w:r>
    </w:p>
    <w:p w14:paraId="7E3A6EBB" w14:textId="77777777" w:rsidR="00930587" w:rsidRDefault="00930587" w:rsidP="00930587">
      <w:pPr>
        <w:numPr>
          <w:ilvl w:val="0"/>
          <w:numId w:val="2"/>
        </w:numPr>
        <w:ind w:left="720" w:hanging="360"/>
        <w:jc w:val="both"/>
      </w:pPr>
      <w:r>
        <w:t>Filtriranje</w:t>
      </w:r>
    </w:p>
    <w:p w14:paraId="22B707FA" w14:textId="77777777" w:rsidR="00930587" w:rsidRDefault="00930587" w:rsidP="00930587">
      <w:pPr>
        <w:numPr>
          <w:ilvl w:val="0"/>
          <w:numId w:val="2"/>
        </w:numPr>
        <w:ind w:left="720" w:hanging="360"/>
        <w:jc w:val="both"/>
      </w:pPr>
      <w:r>
        <w:t>Pravljenje mešavina</w:t>
      </w:r>
    </w:p>
    <w:p w14:paraId="62B9C807" w14:textId="77777777" w:rsidR="00930587" w:rsidRDefault="00930587" w:rsidP="00930587">
      <w:pPr>
        <w:numPr>
          <w:ilvl w:val="0"/>
          <w:numId w:val="2"/>
        </w:numPr>
        <w:ind w:left="720" w:hanging="360"/>
        <w:jc w:val="both"/>
      </w:pPr>
      <w:r>
        <w:t>Pakovanje</w:t>
      </w:r>
    </w:p>
    <w:p w14:paraId="0C3B95F4" w14:textId="77777777" w:rsidR="00930587" w:rsidRDefault="00930587" w:rsidP="00930587">
      <w:pPr>
        <w:jc w:val="both"/>
      </w:pPr>
    </w:p>
    <w:p w14:paraId="5DF1F2F9" w14:textId="77777777" w:rsidR="00930587" w:rsidRDefault="00930587" w:rsidP="00930587">
      <w:pPr>
        <w:jc w:val="both"/>
        <w:rPr>
          <w:b/>
          <w:i/>
          <w:u w:val="single"/>
        </w:rPr>
      </w:pPr>
    </w:p>
    <w:p w14:paraId="26032349" w14:textId="77777777" w:rsidR="00930587" w:rsidRDefault="00930587" w:rsidP="00930587">
      <w:pPr>
        <w:jc w:val="both"/>
        <w:rPr>
          <w:b/>
          <w:i/>
          <w:u w:val="single"/>
        </w:rPr>
      </w:pPr>
      <w:r>
        <w:rPr>
          <w:b/>
          <w:i/>
          <w:u w:val="single"/>
        </w:rPr>
        <w:t>Rezultati analize optimalne lokacije MSP-a ISMED</w:t>
      </w:r>
    </w:p>
    <w:p w14:paraId="616D5F6A" w14:textId="77777777" w:rsidR="00930587" w:rsidRDefault="00930587" w:rsidP="00930587">
      <w:pPr>
        <w:jc w:val="both"/>
        <w:rPr>
          <w:b/>
        </w:rPr>
      </w:pPr>
    </w:p>
    <w:p w14:paraId="3BF252AE" w14:textId="77777777" w:rsidR="00930587" w:rsidRDefault="00930587" w:rsidP="00930587">
      <w:pPr>
        <w:jc w:val="both"/>
        <w:rPr>
          <w:b/>
        </w:rPr>
      </w:pPr>
      <w:r>
        <w:rPr>
          <w:b/>
        </w:rPr>
        <w:t>Polazni podaci:</w:t>
      </w:r>
    </w:p>
    <w:p w14:paraId="5A5AA9A3" w14:textId="77777777" w:rsidR="00930587" w:rsidRDefault="00930587" w:rsidP="00930587">
      <w:pPr>
        <w:jc w:val="both"/>
        <w:rPr>
          <w:b/>
        </w:rPr>
      </w:pPr>
    </w:p>
    <w:p w14:paraId="632AB68B" w14:textId="77777777" w:rsidR="00930587" w:rsidRDefault="00930587" w:rsidP="00930587">
      <w:pPr>
        <w:jc w:val="both"/>
      </w:pPr>
      <w:r>
        <w:t xml:space="preserve">Analiza optimalnosti lokacije preduzeća ,,ISMED’’ urađena je na osnovu transportnih tokova dela transportnih sredstava ove kompanije. U analizu su uzeti u obzir broj pređenih kilometara i iskorišćenje kapaciteta razmatranih vozila, takođe i pravci kretanja vozila. Ova analiza će prikazati optimalnu lokaciju preduzeća, najpovoljnije lokacije dopreme sirovina i repromaterijala kao i najpovoljnije lokacije otpreme gotovih proizvoda, preko geografske širine i geografske dužine i prevezenih količina sirovina i gotovih proizvoda. </w:t>
      </w:r>
    </w:p>
    <w:p w14:paraId="78A9D4A6" w14:textId="77777777" w:rsidR="00930587" w:rsidRDefault="00930587" w:rsidP="00930587">
      <w:pPr>
        <w:jc w:val="both"/>
      </w:pPr>
      <w:r>
        <w:t>DOO ISMED poseduje dva teretna vozila: kombi Iveco Daily nosivosti 3.460 kg i kamion Iveco Eurocargo nosivosti 9.880 kg (10.000). Prilikom odluke o izboru vozila za transport, iz nosivosti se vidi da je granična vrednost 3.500kg za odluku koje vozilo koristiti i kako najbolje iskoristiti kapacitet.</w:t>
      </w:r>
    </w:p>
    <w:p w14:paraId="264FE290" w14:textId="2510862D" w:rsidR="00930587" w:rsidRDefault="00930587" w:rsidP="00930587">
      <w:pPr>
        <w:jc w:val="both"/>
      </w:pPr>
      <w:r>
        <w:t xml:space="preserve">U tabelama koje slede, biće prikazan i analiziran stepen </w:t>
      </w:r>
      <w:r w:rsidR="003761F3">
        <w:t>is</w:t>
      </w:r>
      <w:r>
        <w:t xml:space="preserve">korišćenja vozila, na osnovu pređenih kilometara, utrošenih litara goriva i prosečne potrošnje i iskorišćenosti kapaciteta tokom 2013. godine, kada je navedena analiza izvršena. Svi podaci su uzeti iz putnih naloga, koji se redovno vode od strane vozača ,,ISMED’’-a. Pređena kilometraza kombija, utrošak goriva i iskorišćen kapacitet po mesecima za kombi u 2013. godini prikazan je u  tabeli </w:t>
      </w:r>
      <w:r w:rsidR="003761F3">
        <w:t>2</w:t>
      </w:r>
      <w:r>
        <w:t>.</w:t>
      </w:r>
    </w:p>
    <w:p w14:paraId="3A1D0FA9" w14:textId="77777777" w:rsidR="00930587" w:rsidRDefault="00930587" w:rsidP="00930587">
      <w:pPr>
        <w:rPr>
          <w:i/>
        </w:rPr>
      </w:pPr>
    </w:p>
    <w:p w14:paraId="07EE86C3" w14:textId="1E4C5C56" w:rsidR="00930587" w:rsidRDefault="00930587" w:rsidP="00930587">
      <w:pPr>
        <w:rPr>
          <w:i/>
        </w:rPr>
      </w:pPr>
      <w:r>
        <w:rPr>
          <w:i/>
        </w:rPr>
        <w:t xml:space="preserve">Tabela </w:t>
      </w:r>
      <w:r w:rsidR="003761F3">
        <w:rPr>
          <w:i/>
        </w:rPr>
        <w:t>2</w:t>
      </w:r>
      <w:r>
        <w:rPr>
          <w:i/>
        </w:rPr>
        <w:t>. Analiza kretanja, utrošak goriva i koriščćenje kapaciteta kombija u 2013.godini</w:t>
      </w:r>
    </w:p>
    <w:tbl>
      <w:tblPr>
        <w:tblW w:w="8532" w:type="dxa"/>
        <w:tblInd w:w="108" w:type="dxa"/>
        <w:tblCellMar>
          <w:left w:w="10" w:type="dxa"/>
          <w:right w:w="10" w:type="dxa"/>
        </w:tblCellMar>
        <w:tblLook w:val="04A0" w:firstRow="1" w:lastRow="0" w:firstColumn="1" w:lastColumn="0" w:noHBand="0" w:noVBand="1"/>
      </w:tblPr>
      <w:tblGrid>
        <w:gridCol w:w="1652"/>
        <w:gridCol w:w="1721"/>
        <w:gridCol w:w="1756"/>
        <w:gridCol w:w="1748"/>
        <w:gridCol w:w="1655"/>
      </w:tblGrid>
      <w:tr w:rsidR="00930587" w14:paraId="6BF11975"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B49B70" w14:textId="77777777" w:rsidR="00930587" w:rsidRDefault="00930587" w:rsidP="00D33DBF">
            <w:pPr>
              <w:rPr>
                <w:b/>
              </w:rPr>
            </w:pPr>
            <w:r>
              <w:rPr>
                <w:b/>
              </w:rPr>
              <w:t>Meseci</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FBC0527" w14:textId="77777777" w:rsidR="00930587" w:rsidRDefault="00930587" w:rsidP="00D33DBF">
            <w:pPr>
              <w:rPr>
                <w:b/>
              </w:rPr>
            </w:pPr>
            <w:r>
              <w:rPr>
                <w:b/>
              </w:rPr>
              <w:t>Pređeno km</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1EB7D4" w14:textId="77777777" w:rsidR="00930587" w:rsidRDefault="00930587" w:rsidP="00D33DBF">
            <w:pPr>
              <w:rPr>
                <w:b/>
              </w:rPr>
            </w:pPr>
            <w:r>
              <w:rPr>
                <w:b/>
              </w:rPr>
              <w:t>Potrošeno goriva u litrima</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7F3A3A" w14:textId="77777777" w:rsidR="00930587" w:rsidRDefault="00930587" w:rsidP="00D33DBF">
            <w:pPr>
              <w:rPr>
                <w:b/>
              </w:rPr>
            </w:pPr>
            <w:r>
              <w:rPr>
                <w:b/>
              </w:rPr>
              <w:t>Prosečna potrošnja l/100 km</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E9806F" w14:textId="77777777" w:rsidR="00930587" w:rsidRDefault="00930587" w:rsidP="00D33DBF">
            <w:pPr>
              <w:rPr>
                <w:b/>
              </w:rPr>
            </w:pPr>
            <w:r>
              <w:rPr>
                <w:b/>
              </w:rPr>
              <w:t>Iskorišćen kapacitet u %</w:t>
            </w:r>
          </w:p>
        </w:tc>
      </w:tr>
      <w:tr w:rsidR="00930587" w14:paraId="113181CC"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6A9684" w14:textId="77777777" w:rsidR="00930587" w:rsidRDefault="00930587" w:rsidP="00D33DBF">
            <w:r>
              <w:t>Januar</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31D06EA" w14:textId="77777777" w:rsidR="00930587" w:rsidRDefault="00930587" w:rsidP="00D33DBF">
            <w:r>
              <w:t>1026</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9F2B5A" w14:textId="77777777" w:rsidR="00930587" w:rsidRDefault="00930587" w:rsidP="00D33DBF">
            <w:r>
              <w:t>173</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44F0E8F" w14:textId="77777777" w:rsidR="00930587" w:rsidRDefault="00930587" w:rsidP="00D33DBF">
            <w:r>
              <w:t xml:space="preserve">16.8 </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7EE6F52" w14:textId="77777777" w:rsidR="00930587" w:rsidRDefault="00930587" w:rsidP="00D33DBF">
            <w:r>
              <w:t>92</w:t>
            </w:r>
          </w:p>
        </w:tc>
      </w:tr>
      <w:tr w:rsidR="00930587" w14:paraId="1AC344FC"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4D1CE4" w14:textId="77777777" w:rsidR="00930587" w:rsidRDefault="00930587" w:rsidP="00D33DBF">
            <w:r>
              <w:t>Februar</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5A2FFE" w14:textId="77777777" w:rsidR="00930587" w:rsidRDefault="00930587" w:rsidP="00D33DBF">
            <w:r>
              <w:t>6525</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F002F6" w14:textId="77777777" w:rsidR="00930587" w:rsidRDefault="00930587" w:rsidP="00D33DBF">
            <w:r>
              <w:t>722</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8AE491F" w14:textId="77777777" w:rsidR="00930587" w:rsidRDefault="00930587" w:rsidP="00D33DBF">
            <w:r>
              <w:t>11</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37F51E" w14:textId="77777777" w:rsidR="00930587" w:rsidRDefault="00930587" w:rsidP="00D33DBF">
            <w:r>
              <w:t>82.6</w:t>
            </w:r>
          </w:p>
        </w:tc>
      </w:tr>
      <w:tr w:rsidR="00930587" w14:paraId="0F8D70EC"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03A3D28" w14:textId="77777777" w:rsidR="00930587" w:rsidRDefault="00930587" w:rsidP="00D33DBF">
            <w:r>
              <w:t>Mart</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48F78D" w14:textId="77777777" w:rsidR="00930587" w:rsidRDefault="00930587" w:rsidP="00D33DBF">
            <w:r>
              <w:t>5199</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4DDC20" w14:textId="77777777" w:rsidR="00930587" w:rsidRDefault="00930587" w:rsidP="00D33DBF">
            <w:r>
              <w:t>615</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50293CA" w14:textId="77777777" w:rsidR="00930587" w:rsidRDefault="00930587" w:rsidP="00D33DBF">
            <w:r>
              <w:t>12</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EEC6FE5" w14:textId="77777777" w:rsidR="00930587" w:rsidRDefault="00930587" w:rsidP="00D33DBF">
            <w:r>
              <w:t>84.3</w:t>
            </w:r>
          </w:p>
        </w:tc>
      </w:tr>
      <w:tr w:rsidR="00930587" w14:paraId="5E037BFF"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31C136" w14:textId="77777777" w:rsidR="00930587" w:rsidRDefault="00930587" w:rsidP="00D33DBF">
            <w:r>
              <w:t>April</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CE064A" w14:textId="77777777" w:rsidR="00930587" w:rsidRDefault="00930587" w:rsidP="00D33DBF">
            <w:r>
              <w:t>5052</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D41E46" w14:textId="77777777" w:rsidR="00930587" w:rsidRDefault="00930587" w:rsidP="00D33DBF">
            <w:r>
              <w:t>602</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9A31A8" w14:textId="77777777" w:rsidR="00930587" w:rsidRDefault="00930587" w:rsidP="00D33DBF">
            <w:r>
              <w:t>12</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6FC5C8" w14:textId="77777777" w:rsidR="00930587" w:rsidRDefault="00930587" w:rsidP="00D33DBF">
            <w:r>
              <w:t>76</w:t>
            </w:r>
          </w:p>
        </w:tc>
      </w:tr>
      <w:tr w:rsidR="00930587" w14:paraId="378121E6"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B8C685" w14:textId="77777777" w:rsidR="00930587" w:rsidRDefault="00930587" w:rsidP="00D33DBF">
            <w:r>
              <w:t>Maj</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A4B0D6" w14:textId="77777777" w:rsidR="00930587" w:rsidRDefault="00930587" w:rsidP="00D33DBF">
            <w:r>
              <w:t>5256</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20D762" w14:textId="77777777" w:rsidR="00930587" w:rsidRDefault="00930587" w:rsidP="00D33DBF">
            <w:r>
              <w:t>631</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CF3BC0B" w14:textId="77777777" w:rsidR="00930587" w:rsidRDefault="00930587" w:rsidP="00D33DBF">
            <w:r>
              <w:t>12</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81CC23" w14:textId="77777777" w:rsidR="00930587" w:rsidRDefault="00930587" w:rsidP="00D33DBF">
            <w:r>
              <w:t>90.2</w:t>
            </w:r>
          </w:p>
        </w:tc>
      </w:tr>
      <w:tr w:rsidR="00930587" w14:paraId="50BBA3A7"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FE3D75" w14:textId="77777777" w:rsidR="00930587" w:rsidRDefault="00930587" w:rsidP="00D33DBF">
            <w:r>
              <w:t>Jun</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88A798" w14:textId="77777777" w:rsidR="00930587" w:rsidRDefault="00930587" w:rsidP="00D33DBF">
            <w:r>
              <w:t>3573</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922FE3" w14:textId="77777777" w:rsidR="00930587" w:rsidRDefault="00930587" w:rsidP="00D33DBF">
            <w:r>
              <w:t>411</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343DDC0" w14:textId="77777777" w:rsidR="00930587" w:rsidRDefault="00930587" w:rsidP="00D33DBF">
            <w:r>
              <w:t>11.5</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9ED0C2" w14:textId="77777777" w:rsidR="00930587" w:rsidRDefault="00930587" w:rsidP="00D33DBF">
            <w:r>
              <w:t>88.6</w:t>
            </w:r>
          </w:p>
        </w:tc>
      </w:tr>
      <w:tr w:rsidR="00930587" w14:paraId="6EC70D3E"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9821D34" w14:textId="77777777" w:rsidR="00930587" w:rsidRDefault="00930587" w:rsidP="00D33DBF">
            <w:r>
              <w:t>Jul</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A71E12" w14:textId="77777777" w:rsidR="00930587" w:rsidRDefault="00930587" w:rsidP="00D33DBF">
            <w:r>
              <w:t>4327</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9396BA2" w14:textId="77777777" w:rsidR="00930587" w:rsidRDefault="00930587" w:rsidP="00D33DBF">
            <w:r>
              <w:t>553</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E3108C" w14:textId="77777777" w:rsidR="00930587" w:rsidRDefault="00930587" w:rsidP="00D33DBF">
            <w:r>
              <w:t>12.8</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FEBDE0" w14:textId="77777777" w:rsidR="00930587" w:rsidRDefault="00930587" w:rsidP="00D33DBF">
            <w:r>
              <w:t>85.6</w:t>
            </w:r>
          </w:p>
        </w:tc>
      </w:tr>
      <w:tr w:rsidR="00930587" w14:paraId="625ABAC5"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53FFAD" w14:textId="77777777" w:rsidR="00930587" w:rsidRDefault="00930587" w:rsidP="00D33DBF">
            <w:r>
              <w:t>Avgust</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2848F4D" w14:textId="77777777" w:rsidR="00930587" w:rsidRDefault="00930587" w:rsidP="00D33DBF">
            <w:r>
              <w:t>3190</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27A55B1" w14:textId="77777777" w:rsidR="00930587" w:rsidRDefault="00930587" w:rsidP="00D33DBF">
            <w:r>
              <w:t>376</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361D2C" w14:textId="77777777" w:rsidR="00930587" w:rsidRDefault="00930587" w:rsidP="00D33DBF">
            <w:r>
              <w:t>11.7</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0A11D4" w14:textId="77777777" w:rsidR="00930587" w:rsidRDefault="00930587" w:rsidP="00D33DBF">
            <w:r>
              <w:t>84</w:t>
            </w:r>
          </w:p>
        </w:tc>
      </w:tr>
      <w:tr w:rsidR="00930587" w14:paraId="5A9EBD91"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BBFFB7" w14:textId="77777777" w:rsidR="00930587" w:rsidRDefault="00930587" w:rsidP="00D33DBF">
            <w:r>
              <w:t>Septembar</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4DFBC1" w14:textId="77777777" w:rsidR="00930587" w:rsidRDefault="00930587" w:rsidP="00D33DBF">
            <w:r>
              <w:t>3769</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ABFE0A6" w14:textId="77777777" w:rsidR="00930587" w:rsidRDefault="00930587" w:rsidP="00D33DBF">
            <w:r>
              <w:t>436</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1A095B" w14:textId="77777777" w:rsidR="00930587" w:rsidRDefault="00930587" w:rsidP="00D33DBF">
            <w:r>
              <w:t>11.5</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E5EC15" w14:textId="77777777" w:rsidR="00930587" w:rsidRDefault="00930587" w:rsidP="00D33DBF">
            <w:r>
              <w:t>79.1</w:t>
            </w:r>
          </w:p>
        </w:tc>
      </w:tr>
      <w:tr w:rsidR="00930587" w14:paraId="7941DB49"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DB38A6" w14:textId="77777777" w:rsidR="00930587" w:rsidRDefault="00930587" w:rsidP="00D33DBF">
            <w:r>
              <w:t>Oktobar</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318EB07" w14:textId="77777777" w:rsidR="00930587" w:rsidRDefault="00930587" w:rsidP="00D33DBF">
            <w:r>
              <w:t>3071</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FD6AA0" w14:textId="77777777" w:rsidR="00930587" w:rsidRDefault="00930587" w:rsidP="00D33DBF">
            <w:r>
              <w:t>452</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F03200" w14:textId="77777777" w:rsidR="00930587" w:rsidRDefault="00930587" w:rsidP="00D33DBF">
            <w:r>
              <w:t>14.7</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2BAF47B" w14:textId="77777777" w:rsidR="00930587" w:rsidRDefault="00930587" w:rsidP="00D33DBF">
            <w:r>
              <w:t>93.6</w:t>
            </w:r>
          </w:p>
        </w:tc>
      </w:tr>
      <w:tr w:rsidR="00930587" w14:paraId="2BBB6DC1"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868018" w14:textId="77777777" w:rsidR="00930587" w:rsidRDefault="00930587" w:rsidP="00D33DBF">
            <w:r>
              <w:t>Novembar</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ED0D3C" w14:textId="77777777" w:rsidR="00930587" w:rsidRDefault="00930587" w:rsidP="00D33DBF">
            <w:r>
              <w:t>3803</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9217BA7" w14:textId="77777777" w:rsidR="00930587" w:rsidRDefault="00930587" w:rsidP="00D33DBF">
            <w:r>
              <w:t>476</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91B31A" w14:textId="77777777" w:rsidR="00930587" w:rsidRDefault="00930587" w:rsidP="00D33DBF">
            <w:r>
              <w:t>12.5</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490A29F" w14:textId="77777777" w:rsidR="00930587" w:rsidRDefault="00930587" w:rsidP="00D33DBF">
            <w:r>
              <w:t>89.8</w:t>
            </w:r>
          </w:p>
        </w:tc>
      </w:tr>
      <w:tr w:rsidR="00930587" w14:paraId="1B5B7100"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06E3D3C" w14:textId="77777777" w:rsidR="00930587" w:rsidRDefault="00930587" w:rsidP="00D33DBF">
            <w:r>
              <w:t>Decembar</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300283" w14:textId="77777777" w:rsidR="00930587" w:rsidRDefault="00930587" w:rsidP="00D33DBF">
            <w:r>
              <w:t>3348</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CDD1BA7" w14:textId="77777777" w:rsidR="00930587" w:rsidRDefault="00930587" w:rsidP="00D33DBF">
            <w:r>
              <w:t>388</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97ABB20" w14:textId="77777777" w:rsidR="00930587" w:rsidRDefault="00930587" w:rsidP="00D33DBF">
            <w:r>
              <w:t>11.5</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696BDA" w14:textId="77777777" w:rsidR="00930587" w:rsidRDefault="00930587" w:rsidP="00D33DBF">
            <w:r>
              <w:t>90.6</w:t>
            </w:r>
          </w:p>
        </w:tc>
      </w:tr>
      <w:tr w:rsidR="00930587" w14:paraId="6AB9F7D8"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0AC892" w14:textId="77777777" w:rsidR="00930587" w:rsidRDefault="00930587" w:rsidP="00D33DBF">
            <w:pPr>
              <w:rPr>
                <w:b/>
              </w:rPr>
            </w:pPr>
            <w:r>
              <w:rPr>
                <w:b/>
              </w:rPr>
              <w:t>UKUPNO</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EBD4C07" w14:textId="77777777" w:rsidR="00930587" w:rsidRDefault="00930587" w:rsidP="00D33DBF">
            <w:pPr>
              <w:rPr>
                <w:b/>
              </w:rPr>
            </w:pPr>
            <w:r>
              <w:rPr>
                <w:b/>
              </w:rPr>
              <w:t>48139</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F1A6ADA" w14:textId="77777777" w:rsidR="00930587" w:rsidRDefault="00930587" w:rsidP="00D33DBF">
            <w:pPr>
              <w:rPr>
                <w:b/>
              </w:rPr>
            </w:pPr>
            <w:r>
              <w:rPr>
                <w:b/>
              </w:rPr>
              <w:t>5835</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38223E2" w14:textId="77777777" w:rsidR="00930587" w:rsidRDefault="00930587" w:rsidP="00D33DBF">
            <w:pPr>
              <w:rPr>
                <w:b/>
              </w:rPr>
            </w:pPr>
            <w:r>
              <w:rPr>
                <w:b/>
              </w:rPr>
              <w:t>12.12</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A76428" w14:textId="77777777" w:rsidR="00930587" w:rsidRDefault="00930587" w:rsidP="00D33DBF"/>
        </w:tc>
      </w:tr>
    </w:tbl>
    <w:p w14:paraId="7B6604D7" w14:textId="77777777" w:rsidR="00930587" w:rsidRDefault="00930587" w:rsidP="00930587">
      <w:pPr>
        <w:jc w:val="both"/>
      </w:pPr>
    </w:p>
    <w:p w14:paraId="13D4A81D" w14:textId="77777777" w:rsidR="00930587" w:rsidRDefault="00930587" w:rsidP="00930587">
      <w:pPr>
        <w:jc w:val="both"/>
      </w:pPr>
      <w:r>
        <w:lastRenderedPageBreak/>
        <w:t>Transport je uglavnom vršen po unapred definisanim relacijama. Naime, kompanija ,,ISMED’’ ima redovne mesečne isporuke svojim potrošačima, te su i relacije uglavnom poznate. Ako se ukupno pređena kilometraža podeli sa brojem meseci, vidi se da je prosečno pređeno 4.011 km mesečno i kupljeno 486 l goriva mesečno. Potrošnja je u proseku bila 12.12 l/ 100 km. Prosečna iskorišćenost kapaciteta kombija je tokom 2013. godine bila 86.36%, što se može smatrati ekonomski isplativim.</w:t>
      </w:r>
    </w:p>
    <w:p w14:paraId="60422BB0" w14:textId="77777777" w:rsidR="00930587" w:rsidRDefault="00930587" w:rsidP="00930587">
      <w:pPr>
        <w:jc w:val="both"/>
      </w:pPr>
    </w:p>
    <w:p w14:paraId="6592DFE5" w14:textId="4F01D4C0" w:rsidR="00930587" w:rsidRDefault="00930587" w:rsidP="00930587">
      <w:pPr>
        <w:jc w:val="both"/>
      </w:pPr>
      <w:r>
        <w:t xml:space="preserve">Pređena kilometraza kamiona, utrošak goriva i iskorišćen kapacitet po mesecima za kamion u 2013. godini prikazan je u  tabeli </w:t>
      </w:r>
      <w:r w:rsidR="003761F3">
        <w:t>3.</w:t>
      </w:r>
    </w:p>
    <w:p w14:paraId="4EA42FAE" w14:textId="77777777" w:rsidR="00930587" w:rsidRDefault="00930587" w:rsidP="00930587"/>
    <w:p w14:paraId="79B59D58" w14:textId="339C175E" w:rsidR="00930587" w:rsidRDefault="00930587" w:rsidP="00930587">
      <w:pPr>
        <w:rPr>
          <w:i/>
        </w:rPr>
      </w:pPr>
      <w:r>
        <w:rPr>
          <w:i/>
        </w:rPr>
        <w:t xml:space="preserve">Tabela </w:t>
      </w:r>
      <w:r w:rsidR="003761F3">
        <w:rPr>
          <w:i/>
        </w:rPr>
        <w:t>3</w:t>
      </w:r>
      <w:r>
        <w:rPr>
          <w:i/>
        </w:rPr>
        <w:t>.  Analiza kretanja, utrošak goriva i korišćenje kapaciteta kamiona u 2013. godini</w:t>
      </w:r>
    </w:p>
    <w:tbl>
      <w:tblPr>
        <w:tblW w:w="8532" w:type="dxa"/>
        <w:tblInd w:w="108" w:type="dxa"/>
        <w:tblCellMar>
          <w:left w:w="10" w:type="dxa"/>
          <w:right w:w="10" w:type="dxa"/>
        </w:tblCellMar>
        <w:tblLook w:val="04A0" w:firstRow="1" w:lastRow="0" w:firstColumn="1" w:lastColumn="0" w:noHBand="0" w:noVBand="1"/>
      </w:tblPr>
      <w:tblGrid>
        <w:gridCol w:w="1652"/>
        <w:gridCol w:w="1721"/>
        <w:gridCol w:w="1756"/>
        <w:gridCol w:w="1748"/>
        <w:gridCol w:w="1655"/>
      </w:tblGrid>
      <w:tr w:rsidR="00930587" w14:paraId="765A0F8F"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62325A" w14:textId="77777777" w:rsidR="00930587" w:rsidRDefault="00930587" w:rsidP="00D33DBF">
            <w:pPr>
              <w:rPr>
                <w:b/>
              </w:rPr>
            </w:pPr>
            <w:r>
              <w:rPr>
                <w:b/>
              </w:rPr>
              <w:t>Meseci</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328A6D" w14:textId="77777777" w:rsidR="00930587" w:rsidRDefault="00930587" w:rsidP="00D33DBF">
            <w:pPr>
              <w:rPr>
                <w:b/>
              </w:rPr>
            </w:pPr>
            <w:r>
              <w:rPr>
                <w:b/>
              </w:rPr>
              <w:t>Pređeno km</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F5485F" w14:textId="77777777" w:rsidR="00930587" w:rsidRDefault="00930587" w:rsidP="00D33DBF">
            <w:pPr>
              <w:rPr>
                <w:b/>
              </w:rPr>
            </w:pPr>
            <w:r>
              <w:rPr>
                <w:b/>
              </w:rPr>
              <w:t>Potrošeno goriva u litrima</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E63701" w14:textId="77777777" w:rsidR="00930587" w:rsidRDefault="00930587" w:rsidP="00D33DBF">
            <w:pPr>
              <w:rPr>
                <w:b/>
              </w:rPr>
            </w:pPr>
            <w:r>
              <w:rPr>
                <w:b/>
              </w:rPr>
              <w:t>Prosečna potrošnja</w:t>
            </w:r>
          </w:p>
          <w:p w14:paraId="6CD9210A" w14:textId="77777777" w:rsidR="00930587" w:rsidRDefault="00930587" w:rsidP="00D33DBF">
            <w:pPr>
              <w:rPr>
                <w:b/>
              </w:rPr>
            </w:pPr>
            <w:r>
              <w:rPr>
                <w:b/>
              </w:rPr>
              <w:t>l/100 km</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D56A40" w14:textId="77777777" w:rsidR="00930587" w:rsidRDefault="00930587" w:rsidP="00D33DBF">
            <w:pPr>
              <w:rPr>
                <w:b/>
              </w:rPr>
            </w:pPr>
            <w:r>
              <w:rPr>
                <w:b/>
              </w:rPr>
              <w:t>Iskorišćen kapacitet u %</w:t>
            </w:r>
          </w:p>
        </w:tc>
      </w:tr>
      <w:tr w:rsidR="00930587" w14:paraId="326CAF21"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813D9E1" w14:textId="77777777" w:rsidR="00930587" w:rsidRDefault="00930587" w:rsidP="00D33DBF">
            <w:r>
              <w:t>Januar</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C9A9389" w14:textId="77777777" w:rsidR="00930587" w:rsidRDefault="00930587" w:rsidP="00D33DBF">
            <w:r>
              <w:t>2961</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11ABFEB" w14:textId="77777777" w:rsidR="00930587" w:rsidRDefault="00930587" w:rsidP="00D33DBF">
            <w:r>
              <w:t>601</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416959" w14:textId="77777777" w:rsidR="00930587" w:rsidRDefault="00930587" w:rsidP="00D33DBF">
            <w:r>
              <w:t>20</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A73400A" w14:textId="77777777" w:rsidR="00930587" w:rsidRDefault="00930587" w:rsidP="00D33DBF">
            <w:r>
              <w:t>72.5</w:t>
            </w:r>
          </w:p>
        </w:tc>
      </w:tr>
      <w:tr w:rsidR="00930587" w14:paraId="5DB0AB97"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874342" w14:textId="77777777" w:rsidR="00930587" w:rsidRDefault="00930587" w:rsidP="00D33DBF">
            <w:r>
              <w:t>Februar</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2BEC47" w14:textId="77777777" w:rsidR="00930587" w:rsidRDefault="00930587" w:rsidP="00D33DBF">
            <w:r>
              <w:t>1974</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144D91" w14:textId="77777777" w:rsidR="00930587" w:rsidRDefault="00930587" w:rsidP="00D33DBF">
            <w:r>
              <w:t>406</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F06B33" w14:textId="77777777" w:rsidR="00930587" w:rsidRDefault="00930587" w:rsidP="00D33DBF">
            <w:r>
              <w:t>20</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14D4DDC" w14:textId="77777777" w:rsidR="00930587" w:rsidRDefault="00930587" w:rsidP="00D33DBF">
            <w:r>
              <w:t>63</w:t>
            </w:r>
          </w:p>
        </w:tc>
      </w:tr>
      <w:tr w:rsidR="00930587" w14:paraId="306C052F"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B3A24F" w14:textId="77777777" w:rsidR="00930587" w:rsidRDefault="00930587" w:rsidP="00D33DBF">
            <w:r>
              <w:t>Mart</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F66A476" w14:textId="77777777" w:rsidR="00930587" w:rsidRDefault="00930587" w:rsidP="00D33DBF">
            <w:r>
              <w:t>2394</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C0350F" w14:textId="77777777" w:rsidR="00930587" w:rsidRDefault="00930587" w:rsidP="00D33DBF">
            <w:r>
              <w:t>529</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BC05364" w14:textId="77777777" w:rsidR="00930587" w:rsidRDefault="00930587" w:rsidP="00D33DBF">
            <w:r>
              <w:t>22</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C4C2675" w14:textId="77777777" w:rsidR="00930587" w:rsidRDefault="00930587" w:rsidP="00D33DBF">
            <w:r>
              <w:t>61</w:t>
            </w:r>
          </w:p>
        </w:tc>
      </w:tr>
      <w:tr w:rsidR="00930587" w14:paraId="1CB2E7E0"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0FBC22" w14:textId="77777777" w:rsidR="00930587" w:rsidRDefault="00930587" w:rsidP="00D33DBF">
            <w:r>
              <w:t>April</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B138F2" w14:textId="77777777" w:rsidR="00930587" w:rsidRDefault="00930587" w:rsidP="00D33DBF">
            <w:r>
              <w:t>2982</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AE27886" w14:textId="77777777" w:rsidR="00930587" w:rsidRDefault="00930587" w:rsidP="00D33DBF">
            <w:r>
              <w:t>542</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369A00" w14:textId="77777777" w:rsidR="00930587" w:rsidRDefault="00930587" w:rsidP="00D33DBF">
            <w:r>
              <w:t>18</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BECC5C" w14:textId="77777777" w:rsidR="00930587" w:rsidRDefault="00930587" w:rsidP="00D33DBF">
            <w:r>
              <w:t>74.1</w:t>
            </w:r>
          </w:p>
        </w:tc>
      </w:tr>
      <w:tr w:rsidR="00930587" w14:paraId="54D23C69"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7638FF" w14:textId="77777777" w:rsidR="00930587" w:rsidRDefault="00930587" w:rsidP="00D33DBF">
            <w:r>
              <w:t>Maj</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0754017" w14:textId="77777777" w:rsidR="00930587" w:rsidRDefault="00930587" w:rsidP="00D33DBF">
            <w:r>
              <w:t>1992</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2887B3" w14:textId="77777777" w:rsidR="00930587" w:rsidRDefault="00930587" w:rsidP="00D33DBF">
            <w:r>
              <w:t>388</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6EAB398" w14:textId="77777777" w:rsidR="00930587" w:rsidRDefault="00930587" w:rsidP="00D33DBF">
            <w:r>
              <w:t>19.5</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F8B8B2" w14:textId="77777777" w:rsidR="00930587" w:rsidRDefault="00930587" w:rsidP="00D33DBF">
            <w:r>
              <w:t>76.7</w:t>
            </w:r>
          </w:p>
        </w:tc>
      </w:tr>
      <w:tr w:rsidR="00930587" w14:paraId="044A8C92"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646761" w14:textId="77777777" w:rsidR="00930587" w:rsidRDefault="00930587" w:rsidP="00D33DBF">
            <w:r>
              <w:t>Jun</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DEC8E8" w14:textId="77777777" w:rsidR="00930587" w:rsidRDefault="00930587" w:rsidP="00D33DBF">
            <w:r>
              <w:t xml:space="preserve">    512</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CE4FDC" w14:textId="77777777" w:rsidR="00930587" w:rsidRDefault="00930587" w:rsidP="00D33DBF">
            <w:r>
              <w:t>153</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DA941F" w14:textId="77777777" w:rsidR="00930587" w:rsidRDefault="00930587" w:rsidP="00D33DBF">
            <w:r>
              <w:t>30</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714400" w14:textId="77777777" w:rsidR="00930587" w:rsidRDefault="00930587" w:rsidP="00D33DBF">
            <w:r>
              <w:t>94</w:t>
            </w:r>
          </w:p>
        </w:tc>
      </w:tr>
      <w:tr w:rsidR="00930587" w14:paraId="70F51973"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FF64FA" w14:textId="77777777" w:rsidR="00930587" w:rsidRDefault="00930587" w:rsidP="00D33DBF">
            <w:r>
              <w:t>Jul</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D19D8A" w14:textId="77777777" w:rsidR="00930587" w:rsidRDefault="00930587" w:rsidP="00D33DBF">
            <w:r>
              <w:t>1418</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E95A55A" w14:textId="77777777" w:rsidR="00930587" w:rsidRDefault="00930587" w:rsidP="00D33DBF">
            <w:r>
              <w:t>310</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F54F06" w14:textId="77777777" w:rsidR="00930587" w:rsidRDefault="00930587" w:rsidP="00D33DBF">
            <w:r>
              <w:t>22</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E59795" w14:textId="77777777" w:rsidR="00930587" w:rsidRDefault="00930587" w:rsidP="00D33DBF">
            <w:r>
              <w:t>91.7</w:t>
            </w:r>
          </w:p>
        </w:tc>
      </w:tr>
      <w:tr w:rsidR="00930587" w14:paraId="66F9392E"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5DE4751" w14:textId="77777777" w:rsidR="00930587" w:rsidRDefault="00930587" w:rsidP="00D33DBF">
            <w:r>
              <w:t>Avgust</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62AFB0" w14:textId="77777777" w:rsidR="00930587" w:rsidRDefault="00930587" w:rsidP="00D33DBF">
            <w:r>
              <w:t>4049</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3FAD4CB" w14:textId="77777777" w:rsidR="00930587" w:rsidRDefault="00930587" w:rsidP="00D33DBF">
            <w:r>
              <w:t>953</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8C25220" w14:textId="77777777" w:rsidR="00930587" w:rsidRDefault="00930587" w:rsidP="00D33DBF">
            <w:r>
              <w:t>23.5</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D5826C" w14:textId="77777777" w:rsidR="00930587" w:rsidRDefault="00930587" w:rsidP="00D33DBF">
            <w:r>
              <w:t>83.6</w:t>
            </w:r>
          </w:p>
        </w:tc>
      </w:tr>
      <w:tr w:rsidR="00930587" w14:paraId="0546ED26"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1392A6" w14:textId="77777777" w:rsidR="00930587" w:rsidRDefault="00930587" w:rsidP="00D33DBF">
            <w:r>
              <w:t>Septembar</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3EDA439" w14:textId="77777777" w:rsidR="00930587" w:rsidRDefault="00930587" w:rsidP="00D33DBF">
            <w:r>
              <w:t>2084</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C20836" w14:textId="77777777" w:rsidR="00930587" w:rsidRDefault="00930587" w:rsidP="00D33DBF">
            <w:r>
              <w:t>482</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4C1C081" w14:textId="77777777" w:rsidR="00930587" w:rsidRDefault="00930587" w:rsidP="00D33DBF">
            <w:r>
              <w:t>23</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802FA3D" w14:textId="77777777" w:rsidR="00930587" w:rsidRDefault="00930587" w:rsidP="00D33DBF">
            <w:r>
              <w:t>62</w:t>
            </w:r>
          </w:p>
        </w:tc>
      </w:tr>
      <w:tr w:rsidR="00930587" w14:paraId="52B7CCC6"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D048F5E" w14:textId="77777777" w:rsidR="00930587" w:rsidRDefault="00930587" w:rsidP="00D33DBF">
            <w:r>
              <w:t>Oktobar</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FCC459" w14:textId="77777777" w:rsidR="00930587" w:rsidRDefault="00930587" w:rsidP="00D33DBF">
            <w:r>
              <w:t>2299</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6052A7A" w14:textId="77777777" w:rsidR="00930587" w:rsidRDefault="00930587" w:rsidP="00D33DBF">
            <w:r>
              <w:t>508</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F3B613C" w14:textId="77777777" w:rsidR="00930587" w:rsidRDefault="00930587" w:rsidP="00D33DBF">
            <w:r>
              <w:t>22</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40E469D" w14:textId="77777777" w:rsidR="00930587" w:rsidRDefault="00930587" w:rsidP="00D33DBF">
            <w:r>
              <w:t>67.3</w:t>
            </w:r>
          </w:p>
        </w:tc>
      </w:tr>
      <w:tr w:rsidR="00930587" w14:paraId="1F438800"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037BCAA" w14:textId="77777777" w:rsidR="00930587" w:rsidRDefault="00930587" w:rsidP="00D33DBF">
            <w:r>
              <w:t>Novembar</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4DC5D0" w14:textId="77777777" w:rsidR="00930587" w:rsidRDefault="00930587" w:rsidP="00D33DBF">
            <w:r>
              <w:t xml:space="preserve">    734</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3AA8060" w14:textId="77777777" w:rsidR="00930587" w:rsidRDefault="00930587" w:rsidP="00D33DBF">
            <w:r>
              <w:t>170</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F0BA51D" w14:textId="77777777" w:rsidR="00930587" w:rsidRDefault="00930587" w:rsidP="00D33DBF">
            <w:r>
              <w:t>23.2</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CA12E3" w14:textId="77777777" w:rsidR="00930587" w:rsidRDefault="00930587" w:rsidP="00D33DBF">
            <w:r>
              <w:t>81</w:t>
            </w:r>
          </w:p>
        </w:tc>
      </w:tr>
      <w:tr w:rsidR="00930587" w14:paraId="4D5C3F6B"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C53373" w14:textId="77777777" w:rsidR="00930587" w:rsidRDefault="00930587" w:rsidP="00D33DBF">
            <w:r>
              <w:t>Decembar</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453BF9C" w14:textId="77777777" w:rsidR="00930587" w:rsidRDefault="00930587" w:rsidP="00D33DBF">
            <w:r>
              <w:t>3575</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BEA8ED4" w14:textId="77777777" w:rsidR="00930587" w:rsidRDefault="00930587" w:rsidP="00D33DBF">
            <w:r>
              <w:t>675</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076159C" w14:textId="77777777" w:rsidR="00930587" w:rsidRDefault="00930587" w:rsidP="00D33DBF">
            <w:r>
              <w:t>19</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D27DD2A" w14:textId="77777777" w:rsidR="00930587" w:rsidRDefault="00930587" w:rsidP="00D33DBF">
            <w:r>
              <w:t>84.1</w:t>
            </w:r>
          </w:p>
        </w:tc>
      </w:tr>
      <w:tr w:rsidR="00930587" w14:paraId="6ACB7888" w14:textId="77777777" w:rsidTr="00D33DBF">
        <w:tblPrEx>
          <w:tblCellMar>
            <w:top w:w="0" w:type="dxa"/>
            <w:bottom w:w="0" w:type="dxa"/>
          </w:tblCellMar>
        </w:tblPrEx>
        <w:tc>
          <w:tcPr>
            <w:tcW w:w="16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6F9B752" w14:textId="77777777" w:rsidR="00930587" w:rsidRDefault="00930587" w:rsidP="00D33DBF">
            <w:pPr>
              <w:rPr>
                <w:b/>
              </w:rPr>
            </w:pPr>
            <w:r>
              <w:rPr>
                <w:b/>
              </w:rPr>
              <w:t>UKUPNO</w:t>
            </w:r>
          </w:p>
        </w:tc>
        <w:tc>
          <w:tcPr>
            <w:tcW w:w="172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4FAC19F" w14:textId="77777777" w:rsidR="00930587" w:rsidRDefault="00930587" w:rsidP="00D33DBF">
            <w:pPr>
              <w:rPr>
                <w:b/>
              </w:rPr>
            </w:pPr>
            <w:r>
              <w:rPr>
                <w:b/>
              </w:rPr>
              <w:t>26974</w:t>
            </w:r>
          </w:p>
        </w:tc>
        <w:tc>
          <w:tcPr>
            <w:tcW w:w="17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2E2BBC3" w14:textId="77777777" w:rsidR="00930587" w:rsidRDefault="00930587" w:rsidP="00D33DBF">
            <w:pPr>
              <w:rPr>
                <w:b/>
              </w:rPr>
            </w:pPr>
            <w:r>
              <w:rPr>
                <w:b/>
              </w:rPr>
              <w:t>5717</w:t>
            </w:r>
          </w:p>
        </w:tc>
        <w:tc>
          <w:tcPr>
            <w:tcW w:w="174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F4A2138" w14:textId="77777777" w:rsidR="00930587" w:rsidRDefault="00930587" w:rsidP="00D33DBF">
            <w:pPr>
              <w:rPr>
                <w:b/>
              </w:rPr>
            </w:pPr>
            <w:r>
              <w:rPr>
                <w:b/>
              </w:rPr>
              <w:t>21.2</w:t>
            </w:r>
          </w:p>
        </w:tc>
        <w:tc>
          <w:tcPr>
            <w:tcW w:w="16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E96B6F" w14:textId="77777777" w:rsidR="00930587" w:rsidRDefault="00930587" w:rsidP="00D33DBF"/>
        </w:tc>
      </w:tr>
    </w:tbl>
    <w:p w14:paraId="1ADBF93D" w14:textId="77777777" w:rsidR="00930587" w:rsidRDefault="00930587" w:rsidP="00930587">
      <w:pPr>
        <w:jc w:val="both"/>
      </w:pPr>
    </w:p>
    <w:p w14:paraId="03F54825" w14:textId="2AAF1EA1" w:rsidR="00930587" w:rsidRDefault="00930587" w:rsidP="00930587">
      <w:pPr>
        <w:jc w:val="both"/>
      </w:pPr>
      <w:r>
        <w:t xml:space="preserve">Iz tabele </w:t>
      </w:r>
      <w:r w:rsidR="003761F3">
        <w:t>3</w:t>
      </w:r>
      <w:r>
        <w:t xml:space="preserve"> se vidi da je kamion prešao ukupno 26974 km, što je znatno manje od kombija iz tabele </w:t>
      </w:r>
      <w:r w:rsidR="0005688C">
        <w:t>2</w:t>
      </w:r>
      <w:r>
        <w:t xml:space="preserve">. Takođe, primećuje se prilična raznolikost u pređenim kilometrima tokom godine po mesecima za razliku od kombija. Prosečno se mesečno prelazilo 2248 km. Naime, vidi se da je kamion znatno manje korišćen u junu mesecu, kao i u novembru, a više u avgustu i decembru u odnosu na prosek po mesecima. Razlog za to je uglavnom u činjenici što je roba po dogovoru sa dobavljačima, a zavisno od njihovih potreba, ili mogućnosti ,,ISMED’’-a vožena iz dva dela (za šta je korišćen kombi) ili je isporuka bila u samom mestu gde su proizvodni kapaciteti, te je vozilo dobavljača preuzimalo robu direktno u ,,ISMED’’-u. Prosečno je po mesecima trošeno 476 litara goriva uz prosečnu potrošnju od 21.2 l/100 km. Naravno, samo korišćenje kamiona je skuplje od korišćenja kombija, te je i opravdan rezon ,,ISMED’’-a da se kamion koristi samo kada je to neophodno. Prosečna iskorišćenost kapaciteta kamiona je 76%, ili nekih ¾ tovarnog prostora. </w:t>
      </w:r>
    </w:p>
    <w:p w14:paraId="73DD62A5" w14:textId="79C3FFD8" w:rsidR="00930587" w:rsidRDefault="00930587" w:rsidP="00930587">
      <w:pPr>
        <w:jc w:val="both"/>
      </w:pPr>
      <w:r>
        <w:t xml:space="preserve">Tokom 2013. godine, kombi je prešao 21165 km više od kamiona, što se vidi i kroz sledeći grafik (Slika </w:t>
      </w:r>
      <w:r w:rsidR="0055780C">
        <w:t>1</w:t>
      </w:r>
      <w:r>
        <w:t>)  gde je prikazan odnos kamiona i kombija na bazi pređenih kilometara po mesecima u kompaniji ,,ISMED’’.</w:t>
      </w:r>
    </w:p>
    <w:p w14:paraId="6F3B02DE" w14:textId="45E9F329" w:rsidR="00BB4E13" w:rsidRDefault="00BB4E13" w:rsidP="00930587">
      <w:pPr>
        <w:jc w:val="both"/>
      </w:pPr>
    </w:p>
    <w:p w14:paraId="3B22571E" w14:textId="2F74F0F7" w:rsidR="00BB4E13" w:rsidRDefault="00BB4E13" w:rsidP="00930587">
      <w:pPr>
        <w:jc w:val="both"/>
      </w:pPr>
    </w:p>
    <w:p w14:paraId="344D101E" w14:textId="0B702751" w:rsidR="00BB4E13" w:rsidRDefault="00BB4E13" w:rsidP="00930587">
      <w:pPr>
        <w:jc w:val="both"/>
      </w:pPr>
    </w:p>
    <w:p w14:paraId="68A10EC9" w14:textId="05C1365A" w:rsidR="00BB4E13" w:rsidRDefault="00BB4E13" w:rsidP="00930587">
      <w:pPr>
        <w:jc w:val="both"/>
      </w:pPr>
    </w:p>
    <w:p w14:paraId="604EBB70" w14:textId="47799FFD" w:rsidR="00BB4E13" w:rsidRDefault="00BB4E13" w:rsidP="00930587">
      <w:pPr>
        <w:jc w:val="both"/>
      </w:pPr>
    </w:p>
    <w:p w14:paraId="1FFB80C2" w14:textId="0E874FC5" w:rsidR="00BB4E13" w:rsidRDefault="00BB4E13" w:rsidP="00930587">
      <w:pPr>
        <w:jc w:val="both"/>
      </w:pPr>
    </w:p>
    <w:p w14:paraId="780C025E" w14:textId="7FC3CD20" w:rsidR="00BB4E13" w:rsidRDefault="00BB4E13" w:rsidP="00930587">
      <w:pPr>
        <w:jc w:val="both"/>
      </w:pPr>
    </w:p>
    <w:p w14:paraId="15A143EE" w14:textId="66B7CC50" w:rsidR="00BB4E13" w:rsidRDefault="00BB4E13" w:rsidP="00930587">
      <w:pPr>
        <w:jc w:val="both"/>
      </w:pPr>
    </w:p>
    <w:p w14:paraId="34260483" w14:textId="3603D3C7" w:rsidR="00BB4E13" w:rsidRDefault="00BB4E13" w:rsidP="00930587">
      <w:pPr>
        <w:jc w:val="both"/>
      </w:pPr>
    </w:p>
    <w:p w14:paraId="4BE058E7" w14:textId="78BF6710" w:rsidR="00BB4E13" w:rsidRDefault="00BB4E13" w:rsidP="00930587">
      <w:pPr>
        <w:jc w:val="both"/>
      </w:pPr>
    </w:p>
    <w:p w14:paraId="61E1C626" w14:textId="77777777" w:rsidR="00BB4E13" w:rsidRDefault="00BB4E13" w:rsidP="00930587">
      <w:pPr>
        <w:jc w:val="both"/>
      </w:pPr>
    </w:p>
    <w:p w14:paraId="43F1038D" w14:textId="102211C4" w:rsidR="00BB4E13" w:rsidRDefault="00BB4E13" w:rsidP="00930587">
      <w:pPr>
        <w:jc w:val="both"/>
      </w:pPr>
    </w:p>
    <w:p w14:paraId="06104201" w14:textId="77777777" w:rsidR="00BB4E13" w:rsidRDefault="00BB4E13" w:rsidP="00930587">
      <w:pPr>
        <w:jc w:val="both"/>
      </w:pPr>
    </w:p>
    <w:p w14:paraId="0F1E3E6B" w14:textId="591DC3B9" w:rsidR="00930587" w:rsidRPr="00BB4E13" w:rsidRDefault="00BB4E13" w:rsidP="00930587">
      <w:pPr>
        <w:jc w:val="center"/>
        <w:rPr>
          <w:sz w:val="48"/>
          <w:szCs w:val="48"/>
        </w:rPr>
      </w:pPr>
      <w:r w:rsidRPr="00BB4E13">
        <w:rPr>
          <w:sz w:val="48"/>
          <w:szCs w:val="48"/>
          <w:highlight w:val="yellow"/>
        </w:rPr>
        <w:t>KREIRATI UPOREDNI DIJAGRAM</w:t>
      </w:r>
    </w:p>
    <w:p w14:paraId="65EA73EF" w14:textId="21D808AD" w:rsidR="00BB4E13" w:rsidRDefault="00BB4E13" w:rsidP="00930587">
      <w:pPr>
        <w:jc w:val="center"/>
      </w:pPr>
    </w:p>
    <w:p w14:paraId="77D1A312" w14:textId="4069DBA8" w:rsidR="00BB4E13" w:rsidRDefault="00BB4E13" w:rsidP="00930587">
      <w:pPr>
        <w:jc w:val="center"/>
      </w:pPr>
    </w:p>
    <w:p w14:paraId="381C8816" w14:textId="28D2094C" w:rsidR="00BB4E13" w:rsidRDefault="00BB4E13" w:rsidP="00930587">
      <w:pPr>
        <w:jc w:val="center"/>
      </w:pPr>
    </w:p>
    <w:p w14:paraId="1CBB7497" w14:textId="5E747F5F" w:rsidR="00BB4E13" w:rsidRDefault="00BB4E13" w:rsidP="00930587">
      <w:pPr>
        <w:jc w:val="center"/>
      </w:pPr>
    </w:p>
    <w:p w14:paraId="36475A65" w14:textId="6A63AA55" w:rsidR="00BB4E13" w:rsidRDefault="00BB4E13" w:rsidP="00930587">
      <w:pPr>
        <w:jc w:val="center"/>
      </w:pPr>
    </w:p>
    <w:p w14:paraId="0C8A7053" w14:textId="77777777" w:rsidR="00BB4E13" w:rsidRDefault="00BB4E13" w:rsidP="00930587">
      <w:pPr>
        <w:jc w:val="center"/>
      </w:pPr>
    </w:p>
    <w:p w14:paraId="68B0C014" w14:textId="5FC5BBA5" w:rsidR="00BB4E13" w:rsidRDefault="00BB4E13" w:rsidP="00930587">
      <w:pPr>
        <w:jc w:val="center"/>
      </w:pPr>
    </w:p>
    <w:p w14:paraId="3FBC96DD" w14:textId="40F461AB" w:rsidR="00BB4E13" w:rsidRDefault="00BB4E13" w:rsidP="00930587">
      <w:pPr>
        <w:jc w:val="center"/>
      </w:pPr>
    </w:p>
    <w:p w14:paraId="7A53BE99" w14:textId="77777777" w:rsidR="00BB4E13" w:rsidRDefault="00BB4E13" w:rsidP="00930587">
      <w:pPr>
        <w:jc w:val="center"/>
      </w:pPr>
    </w:p>
    <w:p w14:paraId="164D46B2" w14:textId="463F571F" w:rsidR="00930587" w:rsidRDefault="00930587" w:rsidP="00930587">
      <w:pPr>
        <w:tabs>
          <w:tab w:val="left" w:pos="1148"/>
        </w:tabs>
        <w:jc w:val="center"/>
        <w:rPr>
          <w:i/>
        </w:rPr>
      </w:pPr>
      <w:r>
        <w:rPr>
          <w:i/>
        </w:rPr>
        <w:t xml:space="preserve">Slika </w:t>
      </w:r>
      <w:r w:rsidR="0055780C">
        <w:rPr>
          <w:i/>
        </w:rPr>
        <w:t>1</w:t>
      </w:r>
      <w:r>
        <w:rPr>
          <w:i/>
        </w:rPr>
        <w:t>. Odnos pređenih kilometara kombija i kamiona tokom 2013. godine</w:t>
      </w:r>
    </w:p>
    <w:p w14:paraId="2D9DDA81" w14:textId="77777777" w:rsidR="00930587" w:rsidRDefault="00930587" w:rsidP="00930587">
      <w:pPr>
        <w:jc w:val="both"/>
      </w:pPr>
    </w:p>
    <w:p w14:paraId="1BD4576A" w14:textId="77777777" w:rsidR="00930587" w:rsidRDefault="00930587" w:rsidP="00930587">
      <w:pPr>
        <w:jc w:val="both"/>
        <w:rPr>
          <w:b/>
        </w:rPr>
      </w:pPr>
      <w:r>
        <w:rPr>
          <w:b/>
        </w:rPr>
        <w:t>Proračun optimalne lokacije:</w:t>
      </w:r>
    </w:p>
    <w:p w14:paraId="3C2A3B19" w14:textId="77777777" w:rsidR="00930587" w:rsidRDefault="00930587" w:rsidP="00930587">
      <w:pPr>
        <w:jc w:val="both"/>
        <w:rPr>
          <w:b/>
        </w:rPr>
      </w:pPr>
    </w:p>
    <w:p w14:paraId="3B2A13C3" w14:textId="77777777" w:rsidR="00930587" w:rsidRDefault="00930587" w:rsidP="00930587">
      <w:pPr>
        <w:pStyle w:val="ListParagraph"/>
        <w:numPr>
          <w:ilvl w:val="0"/>
          <w:numId w:val="1"/>
        </w:numPr>
        <w:ind w:left="720" w:hanging="360"/>
        <w:rPr>
          <w:rFonts w:ascii="Times New Roman" w:eastAsia="Times New Roman" w:hAnsi="Times New Roman"/>
          <w:b/>
        </w:rPr>
      </w:pPr>
      <w:r>
        <w:rPr>
          <w:rFonts w:ascii="Times New Roman" w:eastAsia="Times New Roman" w:hAnsi="Times New Roman"/>
          <w:b/>
        </w:rPr>
        <w:t xml:space="preserve"> Za transportno sredstvo kamion:</w:t>
      </w:r>
    </w:p>
    <w:p w14:paraId="5844E5F9" w14:textId="299260EA" w:rsidR="00930587" w:rsidRDefault="00930587" w:rsidP="00930587">
      <w:pPr>
        <w:jc w:val="both"/>
      </w:pPr>
      <w:r>
        <w:t xml:space="preserve">        U daljem tekstu je izvršen proračun optimalne lokacije kompanije ,,ISMED’’ d.o.o. na osnovu podataka o transportovanim količinama repromaterijala (doprema) i gotovih proizvoda (oprema) kamionom, preko kojih je izračunata optimalna geografska širina i geografska dužina lokacija, tokom 2013. godine. U  tabelama su dati polazni parametri korišćeni za proračun optimalne lokacije. Tabela </w:t>
      </w:r>
      <w:r w:rsidR="008C07A1">
        <w:t>4</w:t>
      </w:r>
      <w:r>
        <w:t xml:space="preserve"> predstavlja inicijalne parametre upotrebljene za proračun optimalnih lokacija, za transport zasnovan na upotrebi kamiona. Primer koji će biti predstavljen se odnosi na ostvareni transport u toku meseca januara 2013. godine. Same lokacije mesta, predstavljene su u tabeli preko geografskih širina i geografskih dužina.</w:t>
      </w:r>
    </w:p>
    <w:p w14:paraId="66375BE5" w14:textId="77777777" w:rsidR="00930587" w:rsidRDefault="00930587" w:rsidP="00930587">
      <w:pPr>
        <w:jc w:val="both"/>
      </w:pPr>
    </w:p>
    <w:p w14:paraId="0199A6AD" w14:textId="68B0C3D8" w:rsidR="00930587" w:rsidRDefault="00930587" w:rsidP="00930587">
      <w:pPr>
        <w:rPr>
          <w:i/>
          <w:lang w:val="pl-PL"/>
        </w:rPr>
      </w:pPr>
      <w:r w:rsidRPr="00BB4E13">
        <w:rPr>
          <w:i/>
          <w:highlight w:val="yellow"/>
          <w:lang w:val="pl-PL"/>
        </w:rPr>
        <w:t xml:space="preserve">Tabela </w:t>
      </w:r>
      <w:r w:rsidR="00C10C2A" w:rsidRPr="00BB4E13">
        <w:rPr>
          <w:i/>
          <w:highlight w:val="yellow"/>
          <w:lang w:val="pl-PL"/>
        </w:rPr>
        <w:t>4</w:t>
      </w:r>
      <w:r w:rsidRPr="00BB4E13">
        <w:rPr>
          <w:i/>
          <w:highlight w:val="yellow"/>
          <w:lang w:val="pl-PL"/>
        </w:rPr>
        <w:t>. Podaci o transportim tokovima za kamion, gde je kao primer uzet  januar 2013.</w:t>
      </w:r>
      <w:r w:rsidR="00BB4E13" w:rsidRPr="00BB4E13">
        <w:rPr>
          <w:i/>
          <w:highlight w:val="yellow"/>
          <w:lang w:val="pl-PL"/>
        </w:rPr>
        <w:t xml:space="preserve"> – DOPUNITI TABELU</w:t>
      </w:r>
    </w:p>
    <w:tbl>
      <w:tblPr>
        <w:tblW w:w="8748" w:type="dxa"/>
        <w:tblInd w:w="108" w:type="dxa"/>
        <w:tblCellMar>
          <w:left w:w="10" w:type="dxa"/>
          <w:right w:w="10" w:type="dxa"/>
        </w:tblCellMar>
        <w:tblLook w:val="04A0" w:firstRow="1" w:lastRow="0" w:firstColumn="1" w:lastColumn="0" w:noHBand="0" w:noVBand="1"/>
      </w:tblPr>
      <w:tblGrid>
        <w:gridCol w:w="1242"/>
        <w:gridCol w:w="1044"/>
        <w:gridCol w:w="1010"/>
        <w:gridCol w:w="1359"/>
        <w:gridCol w:w="1483"/>
        <w:gridCol w:w="1356"/>
        <w:gridCol w:w="1254"/>
      </w:tblGrid>
      <w:tr w:rsidR="00930587" w14:paraId="5E95FF76" w14:textId="77777777" w:rsidTr="00D33DBF">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9BE5C7" w14:textId="77777777" w:rsidR="00930587" w:rsidRDefault="00930587" w:rsidP="00D33DBF">
            <w:pPr>
              <w:rPr>
                <w:b/>
              </w:rPr>
            </w:pPr>
            <w:r>
              <w:rPr>
                <w:b/>
              </w:rPr>
              <w:t>Doprema</w:t>
            </w:r>
          </w:p>
        </w:tc>
        <w:tc>
          <w:tcPr>
            <w:tcW w:w="10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DCB0692" w14:textId="77777777" w:rsidR="00930587" w:rsidRDefault="00930587" w:rsidP="00D33DBF">
            <w:r>
              <w:t xml:space="preserve">Datum </w:t>
            </w:r>
          </w:p>
        </w:tc>
        <w:tc>
          <w:tcPr>
            <w:tcW w:w="10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C7D70C" w14:textId="77777777" w:rsidR="00930587" w:rsidRDefault="00930587" w:rsidP="00D33DBF">
            <w:r>
              <w:t>Gi (kg)</w:t>
            </w:r>
          </w:p>
        </w:tc>
        <w:tc>
          <w:tcPr>
            <w:tcW w:w="13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D91B030" w14:textId="77777777" w:rsidR="00930587" w:rsidRDefault="00930587" w:rsidP="00D33DBF">
            <w:r>
              <w:t>xi (g.širina)</w:t>
            </w:r>
          </w:p>
        </w:tc>
        <w:tc>
          <w:tcPr>
            <w:tcW w:w="148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921108E" w14:textId="77777777" w:rsidR="00930587" w:rsidRDefault="00930587" w:rsidP="00D33DBF">
            <w:r>
              <w:t>yi (g.dužina)</w:t>
            </w:r>
          </w:p>
        </w:tc>
        <w:tc>
          <w:tcPr>
            <w:tcW w:w="13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84FFCF" w14:textId="77777777" w:rsidR="00930587" w:rsidRDefault="00930587" w:rsidP="00D33DBF">
            <w:r>
              <w:t>Gi ∙ xi</w:t>
            </w:r>
          </w:p>
        </w:tc>
        <w:tc>
          <w:tcPr>
            <w:tcW w:w="12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D569B70" w14:textId="77777777" w:rsidR="00930587" w:rsidRDefault="00930587" w:rsidP="00D33DBF">
            <w:r>
              <w:t>Gi ∙ yi</w:t>
            </w:r>
          </w:p>
        </w:tc>
      </w:tr>
      <w:tr w:rsidR="00930587" w14:paraId="728F88B8" w14:textId="77777777" w:rsidTr="00D33DBF">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B7641A9" w14:textId="77777777" w:rsidR="00930587" w:rsidRDefault="00930587" w:rsidP="00D33DBF">
            <w:r>
              <w:t>Kovačica</w:t>
            </w:r>
          </w:p>
        </w:tc>
        <w:tc>
          <w:tcPr>
            <w:tcW w:w="10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2C1CA89" w14:textId="77777777" w:rsidR="00930587" w:rsidRDefault="00930587" w:rsidP="00D33DBF">
            <w:r>
              <w:t>20.01.</w:t>
            </w:r>
          </w:p>
        </w:tc>
        <w:tc>
          <w:tcPr>
            <w:tcW w:w="10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83B0F4" w14:textId="77777777" w:rsidR="00930587" w:rsidRDefault="00930587" w:rsidP="00D33DBF">
            <w:r>
              <w:t xml:space="preserve">10000 </w:t>
            </w:r>
          </w:p>
        </w:tc>
        <w:tc>
          <w:tcPr>
            <w:tcW w:w="13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A28498C" w14:textId="7791629B" w:rsidR="00930587" w:rsidRDefault="00930587" w:rsidP="00D33DBF"/>
        </w:tc>
        <w:tc>
          <w:tcPr>
            <w:tcW w:w="148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69A4F96" w14:textId="2D7B8B07" w:rsidR="00930587" w:rsidRDefault="00930587" w:rsidP="00D33DBF"/>
        </w:tc>
        <w:tc>
          <w:tcPr>
            <w:tcW w:w="13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EBEB29" w14:textId="4419CAF2" w:rsidR="00930587" w:rsidRDefault="00930587" w:rsidP="00D33DBF"/>
        </w:tc>
        <w:tc>
          <w:tcPr>
            <w:tcW w:w="12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DA94A2D" w14:textId="70FA0EE1" w:rsidR="00930587" w:rsidRDefault="00930587" w:rsidP="00D33DBF"/>
        </w:tc>
      </w:tr>
      <w:tr w:rsidR="00930587" w14:paraId="4A75418A" w14:textId="77777777" w:rsidTr="00D33DBF">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7CFC06" w14:textId="77777777" w:rsidR="00930587" w:rsidRDefault="00930587" w:rsidP="00D33DBF">
            <w:r>
              <w:t>Zaječar</w:t>
            </w:r>
          </w:p>
        </w:tc>
        <w:tc>
          <w:tcPr>
            <w:tcW w:w="10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DD2B59" w14:textId="77777777" w:rsidR="00930587" w:rsidRDefault="00930587" w:rsidP="00D33DBF">
            <w:r>
              <w:t>28.01.</w:t>
            </w:r>
          </w:p>
        </w:tc>
        <w:tc>
          <w:tcPr>
            <w:tcW w:w="10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D4E5E0" w14:textId="77777777" w:rsidR="00930587" w:rsidRDefault="00930587" w:rsidP="00D33DBF">
            <w:r>
              <w:t xml:space="preserve">  5000 </w:t>
            </w:r>
          </w:p>
        </w:tc>
        <w:tc>
          <w:tcPr>
            <w:tcW w:w="13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839578" w14:textId="2CC732F1" w:rsidR="00930587" w:rsidRDefault="00930587" w:rsidP="00D33DBF"/>
        </w:tc>
        <w:tc>
          <w:tcPr>
            <w:tcW w:w="148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40A074A" w14:textId="1F80D710" w:rsidR="00930587" w:rsidRDefault="00930587" w:rsidP="00D33DBF"/>
        </w:tc>
        <w:tc>
          <w:tcPr>
            <w:tcW w:w="13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C694E5" w14:textId="7BF38056" w:rsidR="00930587" w:rsidRDefault="00930587" w:rsidP="00D33DBF"/>
        </w:tc>
        <w:tc>
          <w:tcPr>
            <w:tcW w:w="12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04B0E6D" w14:textId="2C8B6D79" w:rsidR="00930587" w:rsidRDefault="00930587" w:rsidP="00D33DBF"/>
        </w:tc>
      </w:tr>
      <w:tr w:rsidR="00930587" w14:paraId="7573425F" w14:textId="77777777" w:rsidTr="00D33DBF">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F603216" w14:textId="77777777" w:rsidR="00930587" w:rsidRDefault="00930587" w:rsidP="00D33DBF">
            <w:r>
              <w:t>∑</w:t>
            </w:r>
          </w:p>
        </w:tc>
        <w:tc>
          <w:tcPr>
            <w:tcW w:w="10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86E3F7E" w14:textId="77777777" w:rsidR="00930587" w:rsidRDefault="00930587" w:rsidP="00D33DBF"/>
        </w:tc>
        <w:tc>
          <w:tcPr>
            <w:tcW w:w="10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886CC3F" w14:textId="3DF3DC1A" w:rsidR="00930587" w:rsidRDefault="00930587" w:rsidP="00D33DBF">
            <w:pPr>
              <w:rPr>
                <w:b/>
              </w:rPr>
            </w:pPr>
          </w:p>
        </w:tc>
        <w:tc>
          <w:tcPr>
            <w:tcW w:w="13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6564FF3" w14:textId="77777777" w:rsidR="00930587" w:rsidRDefault="00930587" w:rsidP="00D33DBF"/>
        </w:tc>
        <w:tc>
          <w:tcPr>
            <w:tcW w:w="148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845E68E" w14:textId="77777777" w:rsidR="00930587" w:rsidRDefault="00930587" w:rsidP="00D33DBF"/>
        </w:tc>
        <w:tc>
          <w:tcPr>
            <w:tcW w:w="13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CAAC828" w14:textId="640C10F8" w:rsidR="00930587" w:rsidRDefault="00930587" w:rsidP="00D33DBF">
            <w:pPr>
              <w:rPr>
                <w:b/>
              </w:rPr>
            </w:pPr>
          </w:p>
        </w:tc>
        <w:tc>
          <w:tcPr>
            <w:tcW w:w="12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CD4F98" w14:textId="478F6B16" w:rsidR="00930587" w:rsidRDefault="00930587" w:rsidP="00D33DBF">
            <w:pPr>
              <w:rPr>
                <w:b/>
              </w:rPr>
            </w:pPr>
          </w:p>
        </w:tc>
      </w:tr>
      <w:tr w:rsidR="00930587" w14:paraId="253BF1E2" w14:textId="77777777" w:rsidTr="00D33DBF">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1C633A4" w14:textId="77777777" w:rsidR="00930587" w:rsidRDefault="00930587" w:rsidP="00D33DBF">
            <w:pPr>
              <w:rPr>
                <w:b/>
              </w:rPr>
            </w:pPr>
            <w:r>
              <w:rPr>
                <w:b/>
              </w:rPr>
              <w:t>Otprema</w:t>
            </w:r>
          </w:p>
        </w:tc>
        <w:tc>
          <w:tcPr>
            <w:tcW w:w="10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BB8019C" w14:textId="77777777" w:rsidR="00930587" w:rsidRDefault="00930587" w:rsidP="00D33DBF">
            <w:pPr>
              <w:rPr>
                <w:lang w:val="pl-PL"/>
              </w:rPr>
            </w:pPr>
          </w:p>
        </w:tc>
        <w:tc>
          <w:tcPr>
            <w:tcW w:w="10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D2267C8" w14:textId="77777777" w:rsidR="00930587" w:rsidRDefault="00930587" w:rsidP="00D33DBF">
            <w:pPr>
              <w:rPr>
                <w:lang w:val="pl-PL"/>
              </w:rPr>
            </w:pPr>
            <w:r>
              <w:rPr>
                <w:lang w:val="pl-PL"/>
              </w:rPr>
              <w:t>G</w:t>
            </w:r>
            <w:r>
              <w:rPr>
                <w:vertAlign w:val="subscript"/>
                <w:lang w:val="pl-PL"/>
              </w:rPr>
              <w:t>j</w:t>
            </w:r>
            <w:r>
              <w:rPr>
                <w:lang w:val="pl-PL"/>
              </w:rPr>
              <w:t xml:space="preserve"> (kg)</w:t>
            </w:r>
          </w:p>
        </w:tc>
        <w:tc>
          <w:tcPr>
            <w:tcW w:w="13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BF440A5" w14:textId="77777777" w:rsidR="00930587" w:rsidRDefault="00930587" w:rsidP="00D33DBF">
            <w:pPr>
              <w:rPr>
                <w:vertAlign w:val="subscript"/>
                <w:lang w:val="pl-PL"/>
              </w:rPr>
            </w:pPr>
            <w:r>
              <w:rPr>
                <w:lang w:val="pl-PL"/>
              </w:rPr>
              <w:t>x</w:t>
            </w:r>
            <w:r>
              <w:rPr>
                <w:vertAlign w:val="subscript"/>
                <w:lang w:val="pl-PL"/>
              </w:rPr>
              <w:t>j</w:t>
            </w:r>
          </w:p>
        </w:tc>
        <w:tc>
          <w:tcPr>
            <w:tcW w:w="148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60BD61" w14:textId="77777777" w:rsidR="00930587" w:rsidRDefault="00930587" w:rsidP="00D33DBF">
            <w:pPr>
              <w:rPr>
                <w:vertAlign w:val="subscript"/>
                <w:lang w:val="pl-PL"/>
              </w:rPr>
            </w:pPr>
            <w:r>
              <w:rPr>
                <w:lang w:val="pl-PL"/>
              </w:rPr>
              <w:t>y</w:t>
            </w:r>
            <w:r>
              <w:rPr>
                <w:vertAlign w:val="subscript"/>
                <w:lang w:val="pl-PL"/>
              </w:rPr>
              <w:t>j</w:t>
            </w:r>
          </w:p>
        </w:tc>
        <w:tc>
          <w:tcPr>
            <w:tcW w:w="13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E4DF800" w14:textId="77777777" w:rsidR="00930587" w:rsidRDefault="00930587" w:rsidP="00D33DBF">
            <w:pPr>
              <w:rPr>
                <w:vertAlign w:val="subscript"/>
                <w:lang w:val="pl-PL"/>
              </w:rPr>
            </w:pPr>
            <w:r>
              <w:rPr>
                <w:lang w:val="pl-PL"/>
              </w:rPr>
              <w:t>G</w:t>
            </w:r>
            <w:r>
              <w:rPr>
                <w:vertAlign w:val="subscript"/>
                <w:lang w:val="pl-PL"/>
              </w:rPr>
              <w:t>j</w:t>
            </w:r>
            <w:r>
              <w:rPr>
                <w:lang w:val="pl-PL"/>
              </w:rPr>
              <w:t xml:space="preserve"> · x</w:t>
            </w:r>
            <w:r>
              <w:rPr>
                <w:vertAlign w:val="subscript"/>
                <w:lang w:val="pl-PL"/>
              </w:rPr>
              <w:t>j</w:t>
            </w:r>
          </w:p>
        </w:tc>
        <w:tc>
          <w:tcPr>
            <w:tcW w:w="12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02FCF98" w14:textId="77777777" w:rsidR="00930587" w:rsidRDefault="00930587" w:rsidP="00D33DBF">
            <w:pPr>
              <w:rPr>
                <w:lang w:val="pl-PL"/>
              </w:rPr>
            </w:pPr>
            <w:r>
              <w:rPr>
                <w:lang w:val="pl-PL"/>
              </w:rPr>
              <w:t>G</w:t>
            </w:r>
            <w:r>
              <w:rPr>
                <w:vertAlign w:val="subscript"/>
                <w:lang w:val="pl-PL"/>
              </w:rPr>
              <w:t>j</w:t>
            </w:r>
            <w:r>
              <w:rPr>
                <w:lang w:val="pl-PL"/>
              </w:rPr>
              <w:t xml:space="preserve"> · y</w:t>
            </w:r>
            <w:r>
              <w:rPr>
                <w:vertAlign w:val="subscript"/>
                <w:lang w:val="pl-PL"/>
              </w:rPr>
              <w:t>j</w:t>
            </w:r>
          </w:p>
        </w:tc>
      </w:tr>
      <w:tr w:rsidR="00930587" w14:paraId="41885D99" w14:textId="77777777" w:rsidTr="00D33DBF">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7BB21A7" w14:textId="77777777" w:rsidR="00930587" w:rsidRDefault="00930587" w:rsidP="00D33DBF">
            <w:r>
              <w:t xml:space="preserve">Požarevac </w:t>
            </w:r>
          </w:p>
        </w:tc>
        <w:tc>
          <w:tcPr>
            <w:tcW w:w="10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106C023" w14:textId="77777777" w:rsidR="00930587" w:rsidRDefault="00930587" w:rsidP="00D33DBF">
            <w:r>
              <w:t>28.01.</w:t>
            </w:r>
          </w:p>
        </w:tc>
        <w:tc>
          <w:tcPr>
            <w:tcW w:w="10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B05C898" w14:textId="77777777" w:rsidR="00930587" w:rsidRDefault="00930587" w:rsidP="00D33DBF">
            <w:r>
              <w:t xml:space="preserve">7100 </w:t>
            </w:r>
          </w:p>
        </w:tc>
        <w:tc>
          <w:tcPr>
            <w:tcW w:w="13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ED4CCE" w14:textId="7E853109" w:rsidR="00930587" w:rsidRDefault="00930587" w:rsidP="00D33DBF"/>
        </w:tc>
        <w:tc>
          <w:tcPr>
            <w:tcW w:w="148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A84FBB" w14:textId="52FE3D5E" w:rsidR="00930587" w:rsidRDefault="00930587" w:rsidP="00D33DBF"/>
        </w:tc>
        <w:tc>
          <w:tcPr>
            <w:tcW w:w="13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5078B0E" w14:textId="3C097C9C" w:rsidR="00930587" w:rsidRDefault="00930587" w:rsidP="00D33DBF"/>
        </w:tc>
        <w:tc>
          <w:tcPr>
            <w:tcW w:w="12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D6E74EB" w14:textId="4F4F9B66" w:rsidR="00930587" w:rsidRDefault="00930587" w:rsidP="00D33DBF"/>
        </w:tc>
      </w:tr>
      <w:tr w:rsidR="00930587" w14:paraId="7D1CBA00" w14:textId="77777777" w:rsidTr="00D33DBF">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77B84BC" w14:textId="77777777" w:rsidR="00930587" w:rsidRDefault="00930587" w:rsidP="00D33DBF">
            <w:r>
              <w:t>Beograd</w:t>
            </w:r>
          </w:p>
        </w:tc>
        <w:tc>
          <w:tcPr>
            <w:tcW w:w="10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89FE515" w14:textId="77777777" w:rsidR="00930587" w:rsidRDefault="00930587" w:rsidP="00D33DBF">
            <w:r>
              <w:t>28.01.</w:t>
            </w:r>
          </w:p>
        </w:tc>
        <w:tc>
          <w:tcPr>
            <w:tcW w:w="10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92426BA" w14:textId="77777777" w:rsidR="00930587" w:rsidRDefault="00930587" w:rsidP="00D33DBF">
            <w:r>
              <w:t>2500</w:t>
            </w:r>
          </w:p>
        </w:tc>
        <w:tc>
          <w:tcPr>
            <w:tcW w:w="13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EE8E14" w14:textId="0C1FF797" w:rsidR="00930587" w:rsidRDefault="00930587" w:rsidP="00D33DBF"/>
        </w:tc>
        <w:tc>
          <w:tcPr>
            <w:tcW w:w="148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CCD6D4E" w14:textId="6186D180" w:rsidR="00930587" w:rsidRDefault="00930587" w:rsidP="00D33DBF"/>
        </w:tc>
        <w:tc>
          <w:tcPr>
            <w:tcW w:w="13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FE73396" w14:textId="4BD5BB7F" w:rsidR="00930587" w:rsidRDefault="00930587" w:rsidP="00D33DBF"/>
        </w:tc>
        <w:tc>
          <w:tcPr>
            <w:tcW w:w="12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3B2CADA" w14:textId="56B72A11" w:rsidR="00930587" w:rsidRDefault="00930587" w:rsidP="00D33DBF"/>
        </w:tc>
      </w:tr>
      <w:tr w:rsidR="00930587" w14:paraId="3904B53F" w14:textId="77777777" w:rsidTr="00D33DBF">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21883AA" w14:textId="77777777" w:rsidR="00930587" w:rsidRDefault="00930587" w:rsidP="00D33DBF">
            <w:r>
              <w:t>Niš</w:t>
            </w:r>
          </w:p>
        </w:tc>
        <w:tc>
          <w:tcPr>
            <w:tcW w:w="10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17FFFBB" w14:textId="77777777" w:rsidR="00930587" w:rsidRDefault="00930587" w:rsidP="00D33DBF">
            <w:r>
              <w:t>30.01.</w:t>
            </w:r>
          </w:p>
        </w:tc>
        <w:tc>
          <w:tcPr>
            <w:tcW w:w="10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6825CC8" w14:textId="77777777" w:rsidR="00930587" w:rsidRDefault="00930587" w:rsidP="00D33DBF">
            <w:r>
              <w:t xml:space="preserve">5000 </w:t>
            </w:r>
          </w:p>
        </w:tc>
        <w:tc>
          <w:tcPr>
            <w:tcW w:w="13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22E592D" w14:textId="275AD8CC" w:rsidR="00930587" w:rsidRDefault="00930587" w:rsidP="00D33DBF"/>
        </w:tc>
        <w:tc>
          <w:tcPr>
            <w:tcW w:w="148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71FB1D8" w14:textId="381F6462" w:rsidR="00930587" w:rsidRDefault="00930587" w:rsidP="00D33DBF"/>
        </w:tc>
        <w:tc>
          <w:tcPr>
            <w:tcW w:w="13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5F6828A" w14:textId="1E36D1E8" w:rsidR="00930587" w:rsidRDefault="00930587" w:rsidP="00D33DBF"/>
        </w:tc>
        <w:tc>
          <w:tcPr>
            <w:tcW w:w="12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CFAB528" w14:textId="416A1866" w:rsidR="00930587" w:rsidRDefault="00930587" w:rsidP="00D33DBF"/>
        </w:tc>
      </w:tr>
      <w:tr w:rsidR="00930587" w14:paraId="1EB264EE" w14:textId="77777777" w:rsidTr="00D33DBF">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A9F327" w14:textId="77777777" w:rsidR="00930587" w:rsidRDefault="00930587" w:rsidP="00D33DBF">
            <w:r>
              <w:t>∑</w:t>
            </w:r>
          </w:p>
        </w:tc>
        <w:tc>
          <w:tcPr>
            <w:tcW w:w="104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6E1DAAA" w14:textId="77777777" w:rsidR="00930587" w:rsidRDefault="00930587" w:rsidP="00D33DBF"/>
        </w:tc>
        <w:tc>
          <w:tcPr>
            <w:tcW w:w="10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18E67C7" w14:textId="1B9B6A3D" w:rsidR="00930587" w:rsidRDefault="00930587" w:rsidP="00D33DBF">
            <w:pPr>
              <w:rPr>
                <w:b/>
              </w:rPr>
            </w:pPr>
          </w:p>
        </w:tc>
        <w:tc>
          <w:tcPr>
            <w:tcW w:w="13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F3003B9" w14:textId="77777777" w:rsidR="00930587" w:rsidRDefault="00930587" w:rsidP="00D33DBF"/>
        </w:tc>
        <w:tc>
          <w:tcPr>
            <w:tcW w:w="148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200BC685" w14:textId="77777777" w:rsidR="00930587" w:rsidRDefault="00930587" w:rsidP="00D33DBF"/>
        </w:tc>
        <w:tc>
          <w:tcPr>
            <w:tcW w:w="135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CBAEF5" w14:textId="08EA3261" w:rsidR="00930587" w:rsidRDefault="00930587" w:rsidP="00D33DBF">
            <w:pPr>
              <w:rPr>
                <w:b/>
              </w:rPr>
            </w:pPr>
          </w:p>
        </w:tc>
        <w:tc>
          <w:tcPr>
            <w:tcW w:w="125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6703FA9E" w14:textId="633BD1BD" w:rsidR="00930587" w:rsidRDefault="00930587" w:rsidP="00D33DBF">
            <w:pPr>
              <w:rPr>
                <w:b/>
              </w:rPr>
            </w:pPr>
          </w:p>
        </w:tc>
      </w:tr>
    </w:tbl>
    <w:p w14:paraId="3CD6B6A8" w14:textId="6F9CCB38" w:rsidR="00930587" w:rsidRDefault="00930587" w:rsidP="00930587">
      <w:pPr>
        <w:rPr>
          <w:b/>
        </w:rPr>
      </w:pPr>
    </w:p>
    <w:p w14:paraId="6D2D17DB" w14:textId="75F917C7" w:rsidR="008C07A1" w:rsidRDefault="008C07A1" w:rsidP="00930587">
      <w:pPr>
        <w:rPr>
          <w:b/>
        </w:rPr>
      </w:pPr>
    </w:p>
    <w:p w14:paraId="70122ACC" w14:textId="0400B78B" w:rsidR="008C07A1" w:rsidRDefault="008C07A1" w:rsidP="00930587">
      <w:pPr>
        <w:rPr>
          <w:b/>
        </w:rPr>
      </w:pPr>
    </w:p>
    <w:p w14:paraId="2A8E0479" w14:textId="254E598B" w:rsidR="008C07A1" w:rsidRDefault="008C07A1" w:rsidP="00930587">
      <w:pPr>
        <w:rPr>
          <w:b/>
        </w:rPr>
      </w:pPr>
    </w:p>
    <w:p w14:paraId="49CDFD31" w14:textId="77777777" w:rsidR="008C07A1" w:rsidRDefault="008C07A1" w:rsidP="00930587">
      <w:pPr>
        <w:rPr>
          <w:b/>
        </w:rPr>
      </w:pPr>
    </w:p>
    <w:p w14:paraId="142A2DB7" w14:textId="37883460" w:rsidR="00930587" w:rsidRDefault="00930587" w:rsidP="00930587">
      <w:pPr>
        <w:rPr>
          <w:b/>
        </w:rPr>
      </w:pPr>
      <w:r>
        <w:rPr>
          <w:b/>
        </w:rPr>
        <w:t>Optimalna lokacija fabrike (geografske koodinate)</w:t>
      </w:r>
      <w:r w:rsidR="00BB4E13">
        <w:rPr>
          <w:b/>
        </w:rPr>
        <w:t xml:space="preserve"> </w:t>
      </w:r>
      <w:r w:rsidR="00BB4E13" w:rsidRPr="00BB4E13">
        <w:rPr>
          <w:b/>
          <w:highlight w:val="yellow"/>
        </w:rPr>
        <w:t>IZRAČUNATI</w:t>
      </w:r>
      <w:r>
        <w:rPr>
          <w:b/>
        </w:rPr>
        <w:t>:</w:t>
      </w:r>
    </w:p>
    <w:p w14:paraId="3128816D" w14:textId="60561560" w:rsidR="00930587" w:rsidRDefault="00930587" w:rsidP="00930587">
      <w:pPr>
        <w:rPr>
          <w:lang w:val="pl-PL"/>
        </w:rPr>
      </w:pPr>
      <w:r>
        <w:rPr>
          <w:lang w:val="pl-PL"/>
        </w:rPr>
        <w:t>X</w:t>
      </w:r>
      <w:r>
        <w:rPr>
          <w:vertAlign w:val="subscript"/>
          <w:lang w:val="pl-PL"/>
        </w:rPr>
        <w:t>L</w:t>
      </w:r>
      <w:r>
        <w:rPr>
          <w:lang w:val="pl-PL"/>
        </w:rPr>
        <w:t xml:space="preserve"> = </w:t>
      </w:r>
      <w:r>
        <w:rPr>
          <w:position w:val="-32"/>
        </w:rPr>
        <w:object w:dxaOrig="1845" w:dyaOrig="765" w14:anchorId="28F020E8">
          <v:rect id="OLEObject17" o:spid="_x0000_i1025" style="width:92.25pt;height:38.25pt;visibility:visible;mso-wrap-style:square;mso-wrap-distance-left:9pt;mso-wrap-distance-top:0;mso-wrap-distance-right:9pt;mso-wrap-distance-bottom:0" o:ole="" o:preferrelative="t" filled="f" stroked="f">
            <v:imagedata r:id="rId7" o:title="image12"/>
          </v:rect>
          <o:OLEObject Type="Embed" ProgID="Microsoft" ShapeID="OLEObject17" DrawAspect="Content" ObjectID="_1718534326" r:id="rId8"/>
        </w:object>
      </w:r>
      <w:r>
        <w:rPr>
          <w:lang w:val="pl-PL"/>
        </w:rPr>
        <w:t>=</w:t>
      </w:r>
    </w:p>
    <w:p w14:paraId="79F9F20F" w14:textId="7F4E152C" w:rsidR="00930587" w:rsidRDefault="00930587" w:rsidP="00930587">
      <w:pPr>
        <w:rPr>
          <w:lang w:val="pl-PL"/>
        </w:rPr>
      </w:pPr>
      <w:r>
        <w:rPr>
          <w:lang w:val="pl-PL"/>
        </w:rPr>
        <w:t>Y</w:t>
      </w:r>
      <w:r>
        <w:rPr>
          <w:vertAlign w:val="subscript"/>
          <w:lang w:val="pl-PL"/>
        </w:rPr>
        <w:t>L</w:t>
      </w:r>
      <w:r>
        <w:rPr>
          <w:lang w:val="pl-PL"/>
        </w:rPr>
        <w:t xml:space="preserve"> = </w:t>
      </w:r>
      <w:r>
        <w:rPr>
          <w:position w:val="-32"/>
        </w:rPr>
        <w:object w:dxaOrig="1875" w:dyaOrig="765" w14:anchorId="1F2B3714">
          <v:rect id="OLEObject18" o:spid="_x0000_i1026" style="width:93.75pt;height:38.25pt;visibility:visible;mso-wrap-style:square;mso-wrap-distance-left:9pt;mso-wrap-distance-top:0;mso-wrap-distance-right:9pt;mso-wrap-distance-bottom:0" o:ole="" o:preferrelative="t" filled="f" stroked="f">
            <v:imagedata r:id="rId9" o:title="image6"/>
          </v:rect>
          <o:OLEObject Type="Embed" ProgID="Microsoft" ShapeID="OLEObject18" DrawAspect="Content" ObjectID="_1718534327" r:id="rId10"/>
        </w:object>
      </w:r>
      <w:r>
        <w:rPr>
          <w:lang w:val="pl-PL"/>
        </w:rPr>
        <w:t>=</w:t>
      </w:r>
    </w:p>
    <w:p w14:paraId="04C823E3" w14:textId="77777777" w:rsidR="00930587" w:rsidRDefault="00930587" w:rsidP="00930587">
      <w:pPr>
        <w:rPr>
          <w:b/>
          <w:lang w:val="pl-PL"/>
        </w:rPr>
      </w:pPr>
    </w:p>
    <w:p w14:paraId="0D156774" w14:textId="2CDACCDF" w:rsidR="00930587" w:rsidRDefault="00930587" w:rsidP="00930587">
      <w:pPr>
        <w:rPr>
          <w:lang w:val="pl-PL"/>
        </w:rPr>
      </w:pPr>
      <w:r>
        <w:rPr>
          <w:b/>
          <w:lang w:val="pl-PL"/>
        </w:rPr>
        <w:t>Najpovoljnija lokacija obzirom na obezbeđivanje sirovina - dopremu</w:t>
      </w:r>
      <w:r>
        <w:rPr>
          <w:lang w:val="pl-PL"/>
        </w:rPr>
        <w:t xml:space="preserve"> </w:t>
      </w:r>
      <w:r w:rsidRPr="00BB4E13">
        <w:rPr>
          <w:b/>
          <w:lang w:val="pl-PL"/>
        </w:rPr>
        <w:t>(geografske koodinate)</w:t>
      </w:r>
      <w:r w:rsidR="00BB4E13" w:rsidRPr="00BB4E13">
        <w:rPr>
          <w:b/>
          <w:lang w:val="pl-PL"/>
        </w:rPr>
        <w:t xml:space="preserve"> </w:t>
      </w:r>
      <w:r w:rsidR="00BB4E13" w:rsidRPr="00BB4E13">
        <w:rPr>
          <w:b/>
          <w:highlight w:val="yellow"/>
          <w:lang w:val="pl-PL"/>
        </w:rPr>
        <w:t>IZRAČUNATI</w:t>
      </w:r>
      <w:r>
        <w:rPr>
          <w:lang w:val="pl-PL"/>
        </w:rPr>
        <w:t>:</w:t>
      </w:r>
    </w:p>
    <w:p w14:paraId="092E7229" w14:textId="718F3211" w:rsidR="00930587" w:rsidRDefault="00930587" w:rsidP="00930587">
      <w:pPr>
        <w:rPr>
          <w:lang w:val="pl-PL"/>
        </w:rPr>
      </w:pPr>
      <w:r>
        <w:rPr>
          <w:lang w:val="pl-PL"/>
        </w:rPr>
        <w:t>X</w:t>
      </w:r>
      <w:r w:rsidR="008C07A1">
        <w:rPr>
          <w:vertAlign w:val="subscript"/>
          <w:lang w:val="pl-PL"/>
        </w:rPr>
        <w:t>n</w:t>
      </w:r>
      <w:r>
        <w:rPr>
          <w:lang w:val="pl-PL"/>
        </w:rPr>
        <w:t xml:space="preserve"> = </w:t>
      </w:r>
      <w:r>
        <w:rPr>
          <w:position w:val="-32"/>
        </w:rPr>
        <w:object w:dxaOrig="825" w:dyaOrig="765" w14:anchorId="57ECC917">
          <v:rect id="OLEObject19" o:spid="_x0000_i1027" style="width:41.25pt;height:38.25pt;visibility:visible;mso-wrap-style:square;mso-wrap-distance-left:9pt;mso-wrap-distance-top:0;mso-wrap-distance-right:9pt;mso-wrap-distance-bottom:0" o:ole="" o:preferrelative="t" filled="f" stroked="f">
            <v:imagedata r:id="rId11" o:title="image13"/>
          </v:rect>
          <o:OLEObject Type="Embed" ProgID="Microsoft" ShapeID="OLEObject19" DrawAspect="Content" ObjectID="_1718534328" r:id="rId12"/>
        </w:object>
      </w:r>
      <w:r>
        <w:rPr>
          <w:lang w:val="pl-PL"/>
        </w:rPr>
        <w:t>=</w:t>
      </w:r>
      <w:r w:rsidR="00DA2105">
        <w:rPr>
          <w:lang w:val="pl-PL"/>
        </w:rPr>
        <w:t xml:space="preserve"> </w:t>
      </w:r>
    </w:p>
    <w:p w14:paraId="55DE3807" w14:textId="198365F7" w:rsidR="00930587" w:rsidRDefault="00930587" w:rsidP="00930587">
      <w:pPr>
        <w:rPr>
          <w:lang w:val="pl-PL"/>
        </w:rPr>
      </w:pPr>
      <w:r>
        <w:rPr>
          <w:lang w:val="pl-PL"/>
        </w:rPr>
        <w:t xml:space="preserve"> Y</w:t>
      </w:r>
      <w:r w:rsidR="008C07A1">
        <w:rPr>
          <w:vertAlign w:val="subscript"/>
          <w:lang w:val="pl-PL"/>
        </w:rPr>
        <w:t>n</w:t>
      </w:r>
      <w:r>
        <w:rPr>
          <w:lang w:val="pl-PL"/>
        </w:rPr>
        <w:t xml:space="preserve"> = </w:t>
      </w:r>
      <w:r>
        <w:rPr>
          <w:position w:val="-32"/>
        </w:rPr>
        <w:object w:dxaOrig="840" w:dyaOrig="765" w14:anchorId="31EB547E">
          <v:rect id="OLEObject20" o:spid="_x0000_i1028" style="width:42pt;height:38.25pt;visibility:visible;mso-wrap-style:square;mso-wrap-distance-left:9pt;mso-wrap-distance-top:0;mso-wrap-distance-right:9pt;mso-wrap-distance-bottom:0" o:ole="" o:preferrelative="t" filled="f" stroked="f">
            <v:imagedata r:id="rId13" o:title="image8"/>
          </v:rect>
          <o:OLEObject Type="Embed" ProgID="Microsoft" ShapeID="OLEObject20" DrawAspect="Content" ObjectID="_1718534329" r:id="rId14"/>
        </w:object>
      </w:r>
      <w:r>
        <w:rPr>
          <w:lang w:val="pl-PL"/>
        </w:rPr>
        <w:t>=</w:t>
      </w:r>
      <w:r w:rsidR="00DA2105">
        <w:rPr>
          <w:lang w:val="pl-PL"/>
        </w:rPr>
        <w:t xml:space="preserve"> </w:t>
      </w:r>
    </w:p>
    <w:p w14:paraId="49185A08" w14:textId="77777777" w:rsidR="00930587" w:rsidRDefault="00930587" w:rsidP="00930587">
      <w:pPr>
        <w:rPr>
          <w:lang w:val="pl-PL"/>
        </w:rPr>
      </w:pPr>
      <w:r>
        <w:rPr>
          <w:lang w:val="pl-PL"/>
        </w:rPr>
        <w:t xml:space="preserve"> </w:t>
      </w:r>
    </w:p>
    <w:p w14:paraId="4642B78D" w14:textId="4DB0FA69" w:rsidR="00930587" w:rsidRDefault="00930587" w:rsidP="00930587">
      <w:pPr>
        <w:rPr>
          <w:lang w:val="pl-PL"/>
        </w:rPr>
      </w:pPr>
      <w:r>
        <w:rPr>
          <w:b/>
          <w:lang w:val="pl-PL"/>
        </w:rPr>
        <w:t xml:space="preserve">Najpovolija lokacija sa funkcijom cilja minimiziranja troškova otpreme finalnih proizvoda je </w:t>
      </w:r>
      <w:r w:rsidRPr="00AC51C1">
        <w:rPr>
          <w:b/>
          <w:lang w:val="pl-PL"/>
        </w:rPr>
        <w:t>(geografske koodinate)</w:t>
      </w:r>
      <w:r w:rsidR="00BB4E13">
        <w:rPr>
          <w:b/>
          <w:lang w:val="pl-PL"/>
        </w:rPr>
        <w:t xml:space="preserve"> </w:t>
      </w:r>
      <w:r w:rsidR="00BB4E13" w:rsidRPr="00BB4E13">
        <w:rPr>
          <w:b/>
          <w:highlight w:val="yellow"/>
          <w:lang w:val="pl-PL"/>
        </w:rPr>
        <w:t>IZRAČUNATI</w:t>
      </w:r>
      <w:r>
        <w:rPr>
          <w:b/>
          <w:lang w:val="pl-PL"/>
        </w:rPr>
        <w:t>:</w:t>
      </w:r>
    </w:p>
    <w:p w14:paraId="0888837A" w14:textId="60EB63B5" w:rsidR="00930587" w:rsidRDefault="00930587" w:rsidP="00930587">
      <w:pPr>
        <w:rPr>
          <w:lang w:val="pl-PL"/>
        </w:rPr>
      </w:pPr>
      <w:r>
        <w:rPr>
          <w:lang w:val="pl-PL"/>
        </w:rPr>
        <w:t>X</w:t>
      </w:r>
      <w:r w:rsidR="008C07A1">
        <w:rPr>
          <w:vertAlign w:val="subscript"/>
          <w:lang w:val="pl-PL"/>
        </w:rPr>
        <w:t>p</w:t>
      </w:r>
      <w:r>
        <w:rPr>
          <w:lang w:val="pl-PL"/>
        </w:rPr>
        <w:t xml:space="preserve"> = </w:t>
      </w:r>
      <w:r>
        <w:rPr>
          <w:position w:val="-32"/>
        </w:rPr>
        <w:object w:dxaOrig="900" w:dyaOrig="765" w14:anchorId="2C153726">
          <v:rect id="OLEObject21" o:spid="_x0000_i1029" style="width:45pt;height:38.25pt;visibility:visible;mso-wrap-style:square;mso-wrap-distance-left:9pt;mso-wrap-distance-top:0;mso-wrap-distance-right:9pt;mso-wrap-distance-bottom:0" o:ole="" o:preferrelative="t" filled="f" stroked="f">
            <v:imagedata r:id="rId15" o:title="image9"/>
          </v:rect>
          <o:OLEObject Type="Embed" ProgID="Microsoft" ShapeID="OLEObject21" DrawAspect="Content" ObjectID="_1718534330" r:id="rId16"/>
        </w:object>
      </w:r>
      <w:r>
        <w:rPr>
          <w:lang w:val="pl-PL"/>
        </w:rPr>
        <w:t>=</w:t>
      </w:r>
      <w:r w:rsidR="008C07A1">
        <w:rPr>
          <w:lang w:val="pl-PL"/>
        </w:rPr>
        <w:t xml:space="preserve"> </w:t>
      </w:r>
    </w:p>
    <w:p w14:paraId="78289E55" w14:textId="415D12AF" w:rsidR="00930587" w:rsidRDefault="00930587" w:rsidP="00930587">
      <w:r>
        <w:rPr>
          <w:lang w:val="pl-PL"/>
        </w:rPr>
        <w:t>Y</w:t>
      </w:r>
      <w:r w:rsidR="008C07A1">
        <w:rPr>
          <w:vertAlign w:val="subscript"/>
          <w:lang w:val="pl-PL"/>
        </w:rPr>
        <w:t>p</w:t>
      </w:r>
      <w:r>
        <w:rPr>
          <w:lang w:val="pl-PL"/>
        </w:rPr>
        <w:t xml:space="preserve"> = </w:t>
      </w:r>
      <w:r>
        <w:rPr>
          <w:position w:val="-32"/>
        </w:rPr>
        <w:object w:dxaOrig="915" w:dyaOrig="765" w14:anchorId="44F16A52">
          <v:rect id="OLEObject22" o:spid="_x0000_i1030" style="width:45.75pt;height:38.25pt;visibility:visible;mso-wrap-style:square;mso-wrap-distance-left:9pt;mso-wrap-distance-top:0;mso-wrap-distance-right:9pt;mso-wrap-distance-bottom:0" o:ole="" o:preferrelative="t" filled="f" stroked="f">
            <v:imagedata r:id="rId17" o:title="image10"/>
          </v:rect>
          <o:OLEObject Type="Embed" ProgID="Microsoft" ShapeID="OLEObject22" DrawAspect="Content" ObjectID="_1718534331" r:id="rId18"/>
        </w:object>
      </w:r>
      <w:r>
        <w:rPr>
          <w:lang w:val="pl-PL"/>
        </w:rPr>
        <w:t xml:space="preserve"> =</w:t>
      </w:r>
      <w:r w:rsidR="008C07A1">
        <w:rPr>
          <w:lang w:val="pl-PL"/>
        </w:rPr>
        <w:t xml:space="preserve"> </w:t>
      </w:r>
    </w:p>
    <w:p w14:paraId="494F19DD" w14:textId="77777777" w:rsidR="00930587" w:rsidRDefault="00930587" w:rsidP="00930587"/>
    <w:p w14:paraId="7AA01E34" w14:textId="152F88FE" w:rsidR="00930587" w:rsidRDefault="00930587" w:rsidP="00930587">
      <w:pPr>
        <w:tabs>
          <w:tab w:val="left" w:pos="1148"/>
        </w:tabs>
        <w:jc w:val="both"/>
      </w:pPr>
      <w:r>
        <w:t xml:space="preserve">Na isti način je izvršena analiza transportnih tokova i proračun optimalne lokacije, na osnovu podataka za sve ostale mesece u toku 2013. godine. Dobijeni rezultati su predstavljeni u tabeli </w:t>
      </w:r>
      <w:r w:rsidR="00C10C2A">
        <w:t>5</w:t>
      </w:r>
      <w:r>
        <w:t>.</w:t>
      </w:r>
    </w:p>
    <w:p w14:paraId="6BB3B8CF" w14:textId="77777777" w:rsidR="00930587" w:rsidRDefault="00930587" w:rsidP="00930587">
      <w:pPr>
        <w:tabs>
          <w:tab w:val="left" w:pos="1148"/>
        </w:tabs>
      </w:pPr>
    </w:p>
    <w:p w14:paraId="30C77287" w14:textId="3774345A" w:rsidR="00930587" w:rsidRDefault="00930587" w:rsidP="00930587">
      <w:pPr>
        <w:tabs>
          <w:tab w:val="left" w:pos="1148"/>
        </w:tabs>
        <w:jc w:val="both"/>
        <w:rPr>
          <w:i/>
          <w:lang w:val="pl-PL"/>
        </w:rPr>
      </w:pPr>
      <w:r>
        <w:rPr>
          <w:i/>
        </w:rPr>
        <w:t xml:space="preserve">Tabela </w:t>
      </w:r>
      <w:r w:rsidR="00C10C2A">
        <w:rPr>
          <w:i/>
        </w:rPr>
        <w:t>5</w:t>
      </w:r>
      <w:r>
        <w:rPr>
          <w:i/>
        </w:rPr>
        <w:t xml:space="preserve">. </w:t>
      </w:r>
      <w:r>
        <w:rPr>
          <w:i/>
          <w:lang w:val="pl-PL"/>
        </w:rPr>
        <w:t>Podaci za određivanje optimalne lokacije preduzeća na osnovu polaznih podataka po mesecima 2013. godine (u slučaju transporta kamionom), dati kao geografska širina i geografska dužina</w:t>
      </w:r>
    </w:p>
    <w:tbl>
      <w:tblPr>
        <w:tblW w:w="8997" w:type="dxa"/>
        <w:tblInd w:w="93" w:type="dxa"/>
        <w:tblCellMar>
          <w:left w:w="10" w:type="dxa"/>
          <w:right w:w="10" w:type="dxa"/>
        </w:tblCellMar>
        <w:tblLook w:val="04A0" w:firstRow="1" w:lastRow="0" w:firstColumn="1" w:lastColumn="0" w:noHBand="0" w:noVBand="1"/>
      </w:tblPr>
      <w:tblGrid>
        <w:gridCol w:w="4407"/>
        <w:gridCol w:w="2070"/>
        <w:gridCol w:w="2520"/>
      </w:tblGrid>
      <w:tr w:rsidR="00930587" w14:paraId="25488AB3" w14:textId="77777777" w:rsidTr="00C10C2A">
        <w:tblPrEx>
          <w:tblCellMar>
            <w:top w:w="0" w:type="dxa"/>
            <w:bottom w:w="0" w:type="dxa"/>
          </w:tblCellMar>
        </w:tblPrEx>
        <w:trPr>
          <w:trHeight w:val="311"/>
        </w:trPr>
        <w:tc>
          <w:tcPr>
            <w:tcW w:w="4407" w:type="dxa"/>
            <w:tcBorders>
              <w:top w:val="nil"/>
              <w:left w:val="nil"/>
              <w:bottom w:val="single" w:sz="12" w:space="0" w:color="FFFFFF"/>
              <w:right w:val="single" w:sz="4" w:space="0" w:color="FFFFFF"/>
              <w:tl2br w:val="nil"/>
              <w:tr2bl w:val="nil"/>
            </w:tcBorders>
            <w:shd w:val="solid" w:color="4F81BD" w:fill="auto"/>
            <w:tcMar>
              <w:top w:w="0" w:type="dxa"/>
              <w:left w:w="108" w:type="dxa"/>
              <w:bottom w:w="0" w:type="dxa"/>
              <w:right w:w="108" w:type="dxa"/>
            </w:tcMar>
            <w:vAlign w:val="bottom"/>
          </w:tcPr>
          <w:p w14:paraId="6E8180AE" w14:textId="77777777" w:rsidR="00930587" w:rsidRDefault="00930587" w:rsidP="00D33DBF">
            <w:pPr>
              <w:rPr>
                <w:b/>
                <w:bCs/>
                <w:color w:val="FFFFFF"/>
              </w:rPr>
            </w:pPr>
            <w:r>
              <w:rPr>
                <w:b/>
                <w:bCs/>
                <w:color w:val="FFFFFF"/>
              </w:rPr>
              <w:t>Lokacija firme po mesecima</w:t>
            </w:r>
          </w:p>
        </w:tc>
        <w:tc>
          <w:tcPr>
            <w:tcW w:w="2070" w:type="dxa"/>
            <w:tcBorders>
              <w:top w:val="nil"/>
              <w:left w:val="nil"/>
              <w:bottom w:val="single" w:sz="12" w:space="0" w:color="FFFFFF"/>
              <w:right w:val="single" w:sz="4" w:space="0" w:color="FFFFFF"/>
              <w:tl2br w:val="nil"/>
              <w:tr2bl w:val="nil"/>
            </w:tcBorders>
            <w:shd w:val="solid" w:color="4F81BD" w:fill="auto"/>
            <w:tcMar>
              <w:top w:w="0" w:type="dxa"/>
              <w:left w:w="108" w:type="dxa"/>
              <w:bottom w:w="0" w:type="dxa"/>
              <w:right w:w="108" w:type="dxa"/>
            </w:tcMar>
            <w:vAlign w:val="bottom"/>
          </w:tcPr>
          <w:p w14:paraId="793272AB" w14:textId="77777777" w:rsidR="00930587" w:rsidRDefault="00930587" w:rsidP="00D33DBF">
            <w:pPr>
              <w:rPr>
                <w:b/>
                <w:bCs/>
                <w:color w:val="FFFFFF"/>
              </w:rPr>
            </w:pPr>
            <w:r>
              <w:rPr>
                <w:b/>
                <w:bCs/>
                <w:color w:val="FFFFFF"/>
              </w:rPr>
              <w:t>g. širina (x)</w:t>
            </w:r>
          </w:p>
        </w:tc>
        <w:tc>
          <w:tcPr>
            <w:tcW w:w="2520" w:type="dxa"/>
            <w:tcBorders>
              <w:top w:val="nil"/>
              <w:left w:val="nil"/>
              <w:bottom w:val="single" w:sz="12" w:space="0" w:color="FFFFFF"/>
              <w:right w:val="nil"/>
              <w:tl2br w:val="nil"/>
              <w:tr2bl w:val="nil"/>
            </w:tcBorders>
            <w:shd w:val="solid" w:color="4F81BD" w:fill="auto"/>
            <w:tcMar>
              <w:top w:w="0" w:type="dxa"/>
              <w:left w:w="108" w:type="dxa"/>
              <w:bottom w:w="0" w:type="dxa"/>
              <w:right w:w="108" w:type="dxa"/>
            </w:tcMar>
            <w:vAlign w:val="bottom"/>
          </w:tcPr>
          <w:p w14:paraId="1F65F3D9" w14:textId="77777777" w:rsidR="00930587" w:rsidRDefault="00930587" w:rsidP="00D33DBF">
            <w:pPr>
              <w:rPr>
                <w:b/>
                <w:bCs/>
                <w:color w:val="FFFFFF"/>
              </w:rPr>
            </w:pPr>
            <w:r>
              <w:rPr>
                <w:b/>
                <w:bCs/>
                <w:color w:val="FFFFFF"/>
              </w:rPr>
              <w:t>g.dužina (y)</w:t>
            </w:r>
          </w:p>
        </w:tc>
      </w:tr>
      <w:tr w:rsidR="00930587" w14:paraId="249FC727" w14:textId="77777777" w:rsidTr="00C10C2A">
        <w:tblPrEx>
          <w:tblCellMar>
            <w:top w:w="0" w:type="dxa"/>
            <w:bottom w:w="0" w:type="dxa"/>
          </w:tblCellMar>
        </w:tblPrEx>
        <w:trPr>
          <w:trHeight w:val="311"/>
        </w:trPr>
        <w:tc>
          <w:tcPr>
            <w:tcW w:w="4407"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6AFDB7B6" w14:textId="7FF77663" w:rsidR="00930587" w:rsidRDefault="00930587" w:rsidP="00D33DBF">
            <w:pPr>
              <w:rPr>
                <w:color w:val="000000"/>
              </w:rPr>
            </w:pPr>
            <w:r>
              <w:rPr>
                <w:color w:val="000000"/>
              </w:rPr>
              <w:t>Januar   (</w:t>
            </w:r>
            <w:r w:rsidR="00BB4E13" w:rsidRPr="00BB4E13">
              <w:rPr>
                <w:color w:val="000000"/>
                <w:highlight w:val="yellow"/>
              </w:rPr>
              <w:t>UPISATI MESTO DOBIJENO PRORAČUNOM</w:t>
            </w:r>
            <w:r>
              <w:rPr>
                <w:color w:val="000000"/>
              </w:rPr>
              <w:t>)</w:t>
            </w:r>
          </w:p>
        </w:tc>
        <w:tc>
          <w:tcPr>
            <w:tcW w:w="2070"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227DB449" w14:textId="0EA9BF57" w:rsidR="00930587" w:rsidRPr="00BB4E13" w:rsidRDefault="00BB4E13" w:rsidP="00D33DBF">
            <w:pPr>
              <w:jc w:val="right"/>
              <w:rPr>
                <w:color w:val="000000"/>
                <w:highlight w:val="yellow"/>
              </w:rPr>
            </w:pPr>
            <w:r w:rsidRPr="00BB4E13">
              <w:rPr>
                <w:color w:val="000000"/>
                <w:highlight w:val="yellow"/>
              </w:rPr>
              <w:t>UNETI DOBIJENE KOORDINATE</w:t>
            </w:r>
          </w:p>
        </w:tc>
        <w:tc>
          <w:tcPr>
            <w:tcW w:w="2520" w:type="dxa"/>
            <w:tcBorders>
              <w:top w:val="nil"/>
              <w:left w:val="nil"/>
              <w:bottom w:val="single" w:sz="4" w:space="0" w:color="FFFFFF"/>
              <w:right w:val="nil"/>
              <w:tl2br w:val="nil"/>
              <w:tr2bl w:val="nil"/>
            </w:tcBorders>
            <w:shd w:val="solid" w:color="B8CCE4" w:fill="auto"/>
            <w:tcMar>
              <w:top w:w="0" w:type="dxa"/>
              <w:left w:w="108" w:type="dxa"/>
              <w:bottom w:w="0" w:type="dxa"/>
              <w:right w:w="108" w:type="dxa"/>
            </w:tcMar>
            <w:vAlign w:val="bottom"/>
          </w:tcPr>
          <w:p w14:paraId="4B7A0F0A" w14:textId="4B88306C" w:rsidR="00930587" w:rsidRPr="00BB4E13" w:rsidRDefault="00BB4E13" w:rsidP="00D33DBF">
            <w:pPr>
              <w:jc w:val="right"/>
              <w:rPr>
                <w:color w:val="000000"/>
                <w:highlight w:val="yellow"/>
              </w:rPr>
            </w:pPr>
            <w:r w:rsidRPr="00BB4E13">
              <w:rPr>
                <w:color w:val="000000"/>
                <w:highlight w:val="yellow"/>
              </w:rPr>
              <w:t>UNETI DOBIJENE KOORDINATE</w:t>
            </w:r>
          </w:p>
        </w:tc>
      </w:tr>
      <w:tr w:rsidR="00930587" w14:paraId="1F133149" w14:textId="77777777" w:rsidTr="00C10C2A">
        <w:tblPrEx>
          <w:tblCellMar>
            <w:top w:w="0" w:type="dxa"/>
            <w:bottom w:w="0" w:type="dxa"/>
          </w:tblCellMar>
        </w:tblPrEx>
        <w:trPr>
          <w:trHeight w:val="311"/>
        </w:trPr>
        <w:tc>
          <w:tcPr>
            <w:tcW w:w="4407"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20A7F8D0" w14:textId="77777777" w:rsidR="00930587" w:rsidRDefault="00930587" w:rsidP="00D33DBF">
            <w:pPr>
              <w:rPr>
                <w:color w:val="000000"/>
              </w:rPr>
            </w:pPr>
            <w:r>
              <w:rPr>
                <w:color w:val="000000"/>
              </w:rPr>
              <w:t>Februar  ( Svilajinac)</w:t>
            </w:r>
          </w:p>
        </w:tc>
        <w:tc>
          <w:tcPr>
            <w:tcW w:w="2070"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67010EA3" w14:textId="77777777" w:rsidR="00930587" w:rsidRDefault="00930587" w:rsidP="00D33DBF">
            <w:pPr>
              <w:jc w:val="right"/>
              <w:rPr>
                <w:color w:val="000000"/>
              </w:rPr>
            </w:pPr>
            <w:r>
              <w:rPr>
                <w:color w:val="000000"/>
              </w:rPr>
              <w:t>44.223947</w:t>
            </w:r>
          </w:p>
        </w:tc>
        <w:tc>
          <w:tcPr>
            <w:tcW w:w="2520" w:type="dxa"/>
            <w:tcBorders>
              <w:top w:val="nil"/>
              <w:left w:val="nil"/>
              <w:bottom w:val="single" w:sz="4" w:space="0" w:color="FFFFFF"/>
              <w:right w:val="nil"/>
              <w:tl2br w:val="nil"/>
              <w:tr2bl w:val="nil"/>
            </w:tcBorders>
            <w:shd w:val="solid" w:color="DBE5F1" w:fill="auto"/>
            <w:tcMar>
              <w:top w:w="0" w:type="dxa"/>
              <w:left w:w="108" w:type="dxa"/>
              <w:bottom w:w="0" w:type="dxa"/>
              <w:right w:w="108" w:type="dxa"/>
            </w:tcMar>
            <w:vAlign w:val="bottom"/>
          </w:tcPr>
          <w:p w14:paraId="2E9B8392" w14:textId="77777777" w:rsidR="00930587" w:rsidRDefault="00930587" w:rsidP="00D33DBF">
            <w:pPr>
              <w:jc w:val="right"/>
              <w:rPr>
                <w:color w:val="000000"/>
              </w:rPr>
            </w:pPr>
            <w:r>
              <w:rPr>
                <w:color w:val="000000"/>
              </w:rPr>
              <w:t>21.162314</w:t>
            </w:r>
          </w:p>
        </w:tc>
      </w:tr>
      <w:tr w:rsidR="00930587" w14:paraId="465DB8E0" w14:textId="77777777" w:rsidTr="00C10C2A">
        <w:tblPrEx>
          <w:tblCellMar>
            <w:top w:w="0" w:type="dxa"/>
            <w:bottom w:w="0" w:type="dxa"/>
          </w:tblCellMar>
        </w:tblPrEx>
        <w:trPr>
          <w:trHeight w:val="311"/>
        </w:trPr>
        <w:tc>
          <w:tcPr>
            <w:tcW w:w="4407"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3E568EAB" w14:textId="77777777" w:rsidR="00930587" w:rsidRDefault="00930587" w:rsidP="00D33DBF">
            <w:pPr>
              <w:rPr>
                <w:color w:val="000000"/>
              </w:rPr>
            </w:pPr>
            <w:r>
              <w:rPr>
                <w:color w:val="000000"/>
              </w:rPr>
              <w:t>Mart  (Omoljica)</w:t>
            </w:r>
          </w:p>
        </w:tc>
        <w:tc>
          <w:tcPr>
            <w:tcW w:w="2070"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19AC0519" w14:textId="77777777" w:rsidR="00930587" w:rsidRDefault="00930587" w:rsidP="00D33DBF">
            <w:pPr>
              <w:jc w:val="right"/>
              <w:rPr>
                <w:color w:val="000000"/>
              </w:rPr>
            </w:pPr>
            <w:r>
              <w:rPr>
                <w:color w:val="000000"/>
              </w:rPr>
              <w:t>44.706523</w:t>
            </w:r>
          </w:p>
        </w:tc>
        <w:tc>
          <w:tcPr>
            <w:tcW w:w="2520" w:type="dxa"/>
            <w:tcBorders>
              <w:top w:val="nil"/>
              <w:left w:val="nil"/>
              <w:bottom w:val="single" w:sz="4" w:space="0" w:color="FFFFFF"/>
              <w:right w:val="nil"/>
              <w:tl2br w:val="nil"/>
              <w:tr2bl w:val="nil"/>
            </w:tcBorders>
            <w:shd w:val="solid" w:color="B8CCE4" w:fill="auto"/>
            <w:tcMar>
              <w:top w:w="0" w:type="dxa"/>
              <w:left w:w="108" w:type="dxa"/>
              <w:bottom w:w="0" w:type="dxa"/>
              <w:right w:w="108" w:type="dxa"/>
            </w:tcMar>
            <w:vAlign w:val="bottom"/>
          </w:tcPr>
          <w:p w14:paraId="774C54CA" w14:textId="77777777" w:rsidR="00930587" w:rsidRDefault="00930587" w:rsidP="00D33DBF">
            <w:pPr>
              <w:jc w:val="right"/>
              <w:rPr>
                <w:color w:val="000000"/>
              </w:rPr>
            </w:pPr>
            <w:r>
              <w:rPr>
                <w:color w:val="000000"/>
              </w:rPr>
              <w:t>20.763853</w:t>
            </w:r>
          </w:p>
        </w:tc>
      </w:tr>
      <w:tr w:rsidR="00930587" w14:paraId="16A5A0E0" w14:textId="77777777" w:rsidTr="00C10C2A">
        <w:tblPrEx>
          <w:tblCellMar>
            <w:top w:w="0" w:type="dxa"/>
            <w:bottom w:w="0" w:type="dxa"/>
          </w:tblCellMar>
        </w:tblPrEx>
        <w:trPr>
          <w:trHeight w:val="311"/>
        </w:trPr>
        <w:tc>
          <w:tcPr>
            <w:tcW w:w="4407"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148A4E02" w14:textId="77777777" w:rsidR="00930587" w:rsidRDefault="00930587" w:rsidP="00D33DBF">
            <w:pPr>
              <w:rPr>
                <w:color w:val="000000"/>
              </w:rPr>
            </w:pPr>
            <w:r>
              <w:rPr>
                <w:color w:val="000000"/>
              </w:rPr>
              <w:t>April  (Dobri Do)</w:t>
            </w:r>
          </w:p>
        </w:tc>
        <w:tc>
          <w:tcPr>
            <w:tcW w:w="2070"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18DF5408" w14:textId="77777777" w:rsidR="00930587" w:rsidRDefault="00930587" w:rsidP="00D33DBF">
            <w:pPr>
              <w:jc w:val="right"/>
              <w:rPr>
                <w:color w:val="000000"/>
              </w:rPr>
            </w:pPr>
            <w:r>
              <w:rPr>
                <w:color w:val="000000"/>
              </w:rPr>
              <w:t>44.488374</w:t>
            </w:r>
          </w:p>
        </w:tc>
        <w:tc>
          <w:tcPr>
            <w:tcW w:w="2520" w:type="dxa"/>
            <w:tcBorders>
              <w:top w:val="nil"/>
              <w:left w:val="nil"/>
              <w:bottom w:val="single" w:sz="4" w:space="0" w:color="FFFFFF"/>
              <w:right w:val="nil"/>
              <w:tl2br w:val="nil"/>
              <w:tr2bl w:val="nil"/>
            </w:tcBorders>
            <w:shd w:val="solid" w:color="DBE5F1" w:fill="auto"/>
            <w:tcMar>
              <w:top w:w="0" w:type="dxa"/>
              <w:left w:w="108" w:type="dxa"/>
              <w:bottom w:w="0" w:type="dxa"/>
              <w:right w:w="108" w:type="dxa"/>
            </w:tcMar>
            <w:vAlign w:val="bottom"/>
          </w:tcPr>
          <w:p w14:paraId="4AA77E50" w14:textId="77777777" w:rsidR="00930587" w:rsidRDefault="00930587" w:rsidP="00D33DBF">
            <w:pPr>
              <w:jc w:val="right"/>
              <w:rPr>
                <w:color w:val="000000"/>
              </w:rPr>
            </w:pPr>
            <w:r>
              <w:rPr>
                <w:color w:val="000000"/>
              </w:rPr>
              <w:t>20.964466</w:t>
            </w:r>
          </w:p>
        </w:tc>
      </w:tr>
      <w:tr w:rsidR="00930587" w14:paraId="575CAE96" w14:textId="77777777" w:rsidTr="00C10C2A">
        <w:tblPrEx>
          <w:tblCellMar>
            <w:top w:w="0" w:type="dxa"/>
            <w:bottom w:w="0" w:type="dxa"/>
          </w:tblCellMar>
        </w:tblPrEx>
        <w:trPr>
          <w:trHeight w:val="311"/>
        </w:trPr>
        <w:tc>
          <w:tcPr>
            <w:tcW w:w="4407"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6B1974BC" w14:textId="77777777" w:rsidR="00930587" w:rsidRDefault="00930587" w:rsidP="00D33DBF">
            <w:pPr>
              <w:rPr>
                <w:color w:val="000000"/>
              </w:rPr>
            </w:pPr>
            <w:r>
              <w:rPr>
                <w:color w:val="000000"/>
              </w:rPr>
              <w:t>Maj  (Beograd)</w:t>
            </w:r>
          </w:p>
        </w:tc>
        <w:tc>
          <w:tcPr>
            <w:tcW w:w="2070"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4AA03573" w14:textId="77777777" w:rsidR="00930587" w:rsidRDefault="00930587" w:rsidP="00D33DBF">
            <w:pPr>
              <w:jc w:val="right"/>
              <w:rPr>
                <w:color w:val="000000"/>
              </w:rPr>
            </w:pPr>
            <w:r>
              <w:rPr>
                <w:color w:val="000000"/>
              </w:rPr>
              <w:t>44.801091</w:t>
            </w:r>
          </w:p>
        </w:tc>
        <w:tc>
          <w:tcPr>
            <w:tcW w:w="2520" w:type="dxa"/>
            <w:tcBorders>
              <w:top w:val="nil"/>
              <w:left w:val="nil"/>
              <w:bottom w:val="single" w:sz="4" w:space="0" w:color="FFFFFF"/>
              <w:right w:val="nil"/>
              <w:tl2br w:val="nil"/>
              <w:tr2bl w:val="nil"/>
            </w:tcBorders>
            <w:shd w:val="solid" w:color="B8CCE4" w:fill="auto"/>
            <w:tcMar>
              <w:top w:w="0" w:type="dxa"/>
              <w:left w:w="108" w:type="dxa"/>
              <w:bottom w:w="0" w:type="dxa"/>
              <w:right w:w="108" w:type="dxa"/>
            </w:tcMar>
            <w:vAlign w:val="bottom"/>
          </w:tcPr>
          <w:p w14:paraId="7F2F5F01" w14:textId="77777777" w:rsidR="00930587" w:rsidRDefault="00930587" w:rsidP="00D33DBF">
            <w:pPr>
              <w:jc w:val="right"/>
              <w:rPr>
                <w:color w:val="000000"/>
              </w:rPr>
            </w:pPr>
            <w:r>
              <w:rPr>
                <w:color w:val="000000"/>
              </w:rPr>
              <w:t>20.474389</w:t>
            </w:r>
          </w:p>
        </w:tc>
      </w:tr>
      <w:tr w:rsidR="00930587" w14:paraId="10851335" w14:textId="77777777" w:rsidTr="00C10C2A">
        <w:tblPrEx>
          <w:tblCellMar>
            <w:top w:w="0" w:type="dxa"/>
            <w:bottom w:w="0" w:type="dxa"/>
          </w:tblCellMar>
        </w:tblPrEx>
        <w:trPr>
          <w:trHeight w:val="311"/>
        </w:trPr>
        <w:tc>
          <w:tcPr>
            <w:tcW w:w="4407"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19A288D6" w14:textId="77777777" w:rsidR="00930587" w:rsidRDefault="00930587" w:rsidP="00D33DBF">
            <w:pPr>
              <w:rPr>
                <w:color w:val="000000"/>
              </w:rPr>
            </w:pPr>
            <w:r>
              <w:rPr>
                <w:color w:val="000000"/>
              </w:rPr>
              <w:t>Jun  (Zrenjanin)</w:t>
            </w:r>
          </w:p>
        </w:tc>
        <w:tc>
          <w:tcPr>
            <w:tcW w:w="2070"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0B683324" w14:textId="77777777" w:rsidR="00930587" w:rsidRDefault="00930587" w:rsidP="00D33DBF">
            <w:pPr>
              <w:jc w:val="right"/>
              <w:rPr>
                <w:color w:val="000000"/>
              </w:rPr>
            </w:pPr>
            <w:r>
              <w:rPr>
                <w:color w:val="000000"/>
              </w:rPr>
              <w:t>45.328086</w:t>
            </w:r>
          </w:p>
        </w:tc>
        <w:tc>
          <w:tcPr>
            <w:tcW w:w="2520" w:type="dxa"/>
            <w:tcBorders>
              <w:top w:val="nil"/>
              <w:left w:val="nil"/>
              <w:bottom w:val="single" w:sz="4" w:space="0" w:color="FFFFFF"/>
              <w:right w:val="nil"/>
              <w:tl2br w:val="nil"/>
              <w:tr2bl w:val="nil"/>
            </w:tcBorders>
            <w:shd w:val="solid" w:color="DBE5F1" w:fill="auto"/>
            <w:tcMar>
              <w:top w:w="0" w:type="dxa"/>
              <w:left w:w="108" w:type="dxa"/>
              <w:bottom w:w="0" w:type="dxa"/>
              <w:right w:w="108" w:type="dxa"/>
            </w:tcMar>
            <w:vAlign w:val="bottom"/>
          </w:tcPr>
          <w:p w14:paraId="377EA4CD" w14:textId="77777777" w:rsidR="00930587" w:rsidRDefault="00930587" w:rsidP="00D33DBF">
            <w:pPr>
              <w:jc w:val="right"/>
              <w:rPr>
                <w:color w:val="000000"/>
              </w:rPr>
            </w:pPr>
            <w:r>
              <w:rPr>
                <w:color w:val="000000"/>
              </w:rPr>
              <w:t>20.377006</w:t>
            </w:r>
          </w:p>
        </w:tc>
      </w:tr>
      <w:tr w:rsidR="00930587" w14:paraId="073C3EEC" w14:textId="77777777" w:rsidTr="00C10C2A">
        <w:tblPrEx>
          <w:tblCellMar>
            <w:top w:w="0" w:type="dxa"/>
            <w:bottom w:w="0" w:type="dxa"/>
          </w:tblCellMar>
        </w:tblPrEx>
        <w:trPr>
          <w:trHeight w:val="311"/>
        </w:trPr>
        <w:tc>
          <w:tcPr>
            <w:tcW w:w="4407"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5C3E9DB6" w14:textId="77777777" w:rsidR="00930587" w:rsidRDefault="00930587" w:rsidP="00D33DBF">
            <w:pPr>
              <w:rPr>
                <w:color w:val="000000"/>
              </w:rPr>
            </w:pPr>
            <w:r>
              <w:rPr>
                <w:color w:val="000000"/>
              </w:rPr>
              <w:t>Jul  (Pudarci)</w:t>
            </w:r>
          </w:p>
        </w:tc>
        <w:tc>
          <w:tcPr>
            <w:tcW w:w="2070"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69353791" w14:textId="77777777" w:rsidR="00930587" w:rsidRDefault="00930587" w:rsidP="00D33DBF">
            <w:pPr>
              <w:jc w:val="right"/>
              <w:rPr>
                <w:color w:val="000000"/>
              </w:rPr>
            </w:pPr>
            <w:r>
              <w:rPr>
                <w:color w:val="000000"/>
              </w:rPr>
              <w:t>44.631051</w:t>
            </w:r>
          </w:p>
        </w:tc>
        <w:tc>
          <w:tcPr>
            <w:tcW w:w="2520" w:type="dxa"/>
            <w:tcBorders>
              <w:top w:val="nil"/>
              <w:left w:val="nil"/>
              <w:bottom w:val="single" w:sz="4" w:space="0" w:color="FFFFFF"/>
              <w:right w:val="nil"/>
              <w:tl2br w:val="nil"/>
              <w:tr2bl w:val="nil"/>
            </w:tcBorders>
            <w:shd w:val="solid" w:color="B8CCE4" w:fill="auto"/>
            <w:tcMar>
              <w:top w:w="0" w:type="dxa"/>
              <w:left w:w="108" w:type="dxa"/>
              <w:bottom w:w="0" w:type="dxa"/>
              <w:right w:w="108" w:type="dxa"/>
            </w:tcMar>
            <w:vAlign w:val="bottom"/>
          </w:tcPr>
          <w:p w14:paraId="39A19775" w14:textId="77777777" w:rsidR="00930587" w:rsidRDefault="00930587" w:rsidP="00D33DBF">
            <w:pPr>
              <w:jc w:val="right"/>
              <w:rPr>
                <w:color w:val="000000"/>
              </w:rPr>
            </w:pPr>
            <w:r>
              <w:rPr>
                <w:color w:val="000000"/>
              </w:rPr>
              <w:t>20.742258</w:t>
            </w:r>
          </w:p>
        </w:tc>
      </w:tr>
      <w:tr w:rsidR="00930587" w14:paraId="6762764A" w14:textId="77777777" w:rsidTr="00C10C2A">
        <w:tblPrEx>
          <w:tblCellMar>
            <w:top w:w="0" w:type="dxa"/>
            <w:bottom w:w="0" w:type="dxa"/>
          </w:tblCellMar>
        </w:tblPrEx>
        <w:trPr>
          <w:trHeight w:val="311"/>
        </w:trPr>
        <w:tc>
          <w:tcPr>
            <w:tcW w:w="4407"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2D4687ED" w14:textId="77777777" w:rsidR="00930587" w:rsidRDefault="00930587" w:rsidP="00D33DBF">
            <w:pPr>
              <w:rPr>
                <w:color w:val="000000"/>
              </w:rPr>
            </w:pPr>
            <w:r>
              <w:rPr>
                <w:color w:val="000000"/>
              </w:rPr>
              <w:lastRenderedPageBreak/>
              <w:t>Avgust  (Zrenjanin)</w:t>
            </w:r>
          </w:p>
        </w:tc>
        <w:tc>
          <w:tcPr>
            <w:tcW w:w="2070"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05D95EAD" w14:textId="77777777" w:rsidR="00930587" w:rsidRDefault="00930587" w:rsidP="00D33DBF">
            <w:pPr>
              <w:jc w:val="right"/>
              <w:rPr>
                <w:color w:val="000000"/>
              </w:rPr>
            </w:pPr>
            <w:r>
              <w:rPr>
                <w:color w:val="000000"/>
              </w:rPr>
              <w:t>45.414314</w:t>
            </w:r>
          </w:p>
        </w:tc>
        <w:tc>
          <w:tcPr>
            <w:tcW w:w="2520" w:type="dxa"/>
            <w:tcBorders>
              <w:top w:val="nil"/>
              <w:left w:val="nil"/>
              <w:bottom w:val="single" w:sz="4" w:space="0" w:color="FFFFFF"/>
              <w:right w:val="nil"/>
              <w:tl2br w:val="nil"/>
              <w:tr2bl w:val="nil"/>
            </w:tcBorders>
            <w:shd w:val="solid" w:color="DBE5F1" w:fill="auto"/>
            <w:tcMar>
              <w:top w:w="0" w:type="dxa"/>
              <w:left w:w="108" w:type="dxa"/>
              <w:bottom w:w="0" w:type="dxa"/>
              <w:right w:w="108" w:type="dxa"/>
            </w:tcMar>
            <w:vAlign w:val="bottom"/>
          </w:tcPr>
          <w:p w14:paraId="7F11C293" w14:textId="77777777" w:rsidR="00930587" w:rsidRDefault="00930587" w:rsidP="00D33DBF">
            <w:pPr>
              <w:jc w:val="right"/>
              <w:rPr>
                <w:color w:val="000000"/>
              </w:rPr>
            </w:pPr>
            <w:r>
              <w:rPr>
                <w:color w:val="000000"/>
              </w:rPr>
              <w:t>20.371014</w:t>
            </w:r>
          </w:p>
        </w:tc>
      </w:tr>
      <w:tr w:rsidR="00930587" w14:paraId="49E67286" w14:textId="77777777" w:rsidTr="00C10C2A">
        <w:tblPrEx>
          <w:tblCellMar>
            <w:top w:w="0" w:type="dxa"/>
            <w:bottom w:w="0" w:type="dxa"/>
          </w:tblCellMar>
        </w:tblPrEx>
        <w:trPr>
          <w:trHeight w:val="311"/>
        </w:trPr>
        <w:tc>
          <w:tcPr>
            <w:tcW w:w="4407"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4760DC82" w14:textId="77777777" w:rsidR="00930587" w:rsidRDefault="00930587" w:rsidP="00D33DBF">
            <w:pPr>
              <w:rPr>
                <w:color w:val="000000"/>
              </w:rPr>
            </w:pPr>
            <w:r>
              <w:rPr>
                <w:color w:val="000000"/>
              </w:rPr>
              <w:t>Septembar (Brežane)</w:t>
            </w:r>
          </w:p>
        </w:tc>
        <w:tc>
          <w:tcPr>
            <w:tcW w:w="2070"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69F84915" w14:textId="77777777" w:rsidR="00930587" w:rsidRDefault="00930587" w:rsidP="00D33DBF">
            <w:pPr>
              <w:jc w:val="right"/>
              <w:rPr>
                <w:color w:val="000000"/>
              </w:rPr>
            </w:pPr>
            <w:r>
              <w:rPr>
                <w:color w:val="000000"/>
              </w:rPr>
              <w:t>44.643786</w:t>
            </w:r>
          </w:p>
        </w:tc>
        <w:tc>
          <w:tcPr>
            <w:tcW w:w="2520" w:type="dxa"/>
            <w:tcBorders>
              <w:top w:val="nil"/>
              <w:left w:val="nil"/>
              <w:bottom w:val="single" w:sz="4" w:space="0" w:color="FFFFFF"/>
              <w:right w:val="nil"/>
              <w:tl2br w:val="nil"/>
              <w:tr2bl w:val="nil"/>
            </w:tcBorders>
            <w:shd w:val="solid" w:color="B8CCE4" w:fill="auto"/>
            <w:tcMar>
              <w:top w:w="0" w:type="dxa"/>
              <w:left w:w="108" w:type="dxa"/>
              <w:bottom w:w="0" w:type="dxa"/>
              <w:right w:w="108" w:type="dxa"/>
            </w:tcMar>
            <w:vAlign w:val="bottom"/>
          </w:tcPr>
          <w:p w14:paraId="75188D02" w14:textId="77777777" w:rsidR="00930587" w:rsidRDefault="00930587" w:rsidP="00D33DBF">
            <w:pPr>
              <w:jc w:val="right"/>
              <w:rPr>
                <w:color w:val="000000"/>
              </w:rPr>
            </w:pPr>
            <w:r>
              <w:rPr>
                <w:color w:val="000000"/>
              </w:rPr>
              <w:t>21.068097</w:t>
            </w:r>
          </w:p>
        </w:tc>
      </w:tr>
      <w:tr w:rsidR="00930587" w14:paraId="05708370" w14:textId="77777777" w:rsidTr="00C10C2A">
        <w:tblPrEx>
          <w:tblCellMar>
            <w:top w:w="0" w:type="dxa"/>
            <w:bottom w:w="0" w:type="dxa"/>
          </w:tblCellMar>
        </w:tblPrEx>
        <w:trPr>
          <w:trHeight w:val="311"/>
        </w:trPr>
        <w:tc>
          <w:tcPr>
            <w:tcW w:w="4407"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28C44EA1" w14:textId="77777777" w:rsidR="00930587" w:rsidRDefault="00930587" w:rsidP="00D33DBF">
            <w:pPr>
              <w:rPr>
                <w:color w:val="000000"/>
              </w:rPr>
            </w:pPr>
            <w:r>
              <w:rPr>
                <w:color w:val="000000"/>
              </w:rPr>
              <w:t>Oktobar (Baranda, Mećavina)</w:t>
            </w:r>
          </w:p>
        </w:tc>
        <w:tc>
          <w:tcPr>
            <w:tcW w:w="2070"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0E094910" w14:textId="77777777" w:rsidR="00930587" w:rsidRDefault="00930587" w:rsidP="00D33DBF">
            <w:pPr>
              <w:jc w:val="right"/>
              <w:rPr>
                <w:color w:val="000000"/>
              </w:rPr>
            </w:pPr>
            <w:r>
              <w:rPr>
                <w:color w:val="000000"/>
              </w:rPr>
              <w:t>45.078823</w:t>
            </w:r>
          </w:p>
        </w:tc>
        <w:tc>
          <w:tcPr>
            <w:tcW w:w="2520" w:type="dxa"/>
            <w:tcBorders>
              <w:top w:val="nil"/>
              <w:left w:val="nil"/>
              <w:bottom w:val="single" w:sz="4" w:space="0" w:color="FFFFFF"/>
              <w:right w:val="nil"/>
              <w:tl2br w:val="nil"/>
              <w:tr2bl w:val="nil"/>
            </w:tcBorders>
            <w:shd w:val="solid" w:color="DBE5F1" w:fill="auto"/>
            <w:tcMar>
              <w:top w:w="0" w:type="dxa"/>
              <w:left w:w="108" w:type="dxa"/>
              <w:bottom w:w="0" w:type="dxa"/>
              <w:right w:w="108" w:type="dxa"/>
            </w:tcMar>
            <w:vAlign w:val="bottom"/>
          </w:tcPr>
          <w:p w14:paraId="1544A4BC" w14:textId="77777777" w:rsidR="00930587" w:rsidRDefault="00930587" w:rsidP="00D33DBF">
            <w:pPr>
              <w:jc w:val="right"/>
              <w:rPr>
                <w:color w:val="000000"/>
              </w:rPr>
            </w:pPr>
            <w:r>
              <w:rPr>
                <w:color w:val="000000"/>
              </w:rPr>
              <w:t>20.445389</w:t>
            </w:r>
          </w:p>
        </w:tc>
      </w:tr>
      <w:tr w:rsidR="00930587" w14:paraId="24C75178" w14:textId="77777777" w:rsidTr="00C10C2A">
        <w:tblPrEx>
          <w:tblCellMar>
            <w:top w:w="0" w:type="dxa"/>
            <w:bottom w:w="0" w:type="dxa"/>
          </w:tblCellMar>
        </w:tblPrEx>
        <w:trPr>
          <w:trHeight w:val="311"/>
        </w:trPr>
        <w:tc>
          <w:tcPr>
            <w:tcW w:w="4407"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486F0992" w14:textId="77777777" w:rsidR="00930587" w:rsidRDefault="00930587" w:rsidP="00D33DBF">
            <w:pPr>
              <w:rPr>
                <w:color w:val="000000"/>
              </w:rPr>
            </w:pPr>
            <w:r>
              <w:rPr>
                <w:color w:val="000000"/>
              </w:rPr>
              <w:t>Novembar (Kovin)</w:t>
            </w:r>
          </w:p>
        </w:tc>
        <w:tc>
          <w:tcPr>
            <w:tcW w:w="2070"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66CF147B" w14:textId="77777777" w:rsidR="00930587" w:rsidRDefault="00930587" w:rsidP="00D33DBF">
            <w:pPr>
              <w:jc w:val="right"/>
              <w:rPr>
                <w:color w:val="000000"/>
              </w:rPr>
            </w:pPr>
            <w:r>
              <w:rPr>
                <w:color w:val="000000"/>
              </w:rPr>
              <w:t>44.773636</w:t>
            </w:r>
          </w:p>
        </w:tc>
        <w:tc>
          <w:tcPr>
            <w:tcW w:w="2520" w:type="dxa"/>
            <w:tcBorders>
              <w:top w:val="nil"/>
              <w:left w:val="nil"/>
              <w:bottom w:val="single" w:sz="4" w:space="0" w:color="FFFFFF"/>
              <w:right w:val="nil"/>
              <w:tl2br w:val="nil"/>
              <w:tr2bl w:val="nil"/>
            </w:tcBorders>
            <w:shd w:val="solid" w:color="B8CCE4" w:fill="auto"/>
            <w:tcMar>
              <w:top w:w="0" w:type="dxa"/>
              <w:left w:w="108" w:type="dxa"/>
              <w:bottom w:w="0" w:type="dxa"/>
              <w:right w:w="108" w:type="dxa"/>
            </w:tcMar>
            <w:vAlign w:val="bottom"/>
          </w:tcPr>
          <w:p w14:paraId="3151A8D9" w14:textId="77777777" w:rsidR="00930587" w:rsidRDefault="00930587" w:rsidP="00D33DBF">
            <w:pPr>
              <w:jc w:val="right"/>
              <w:rPr>
                <w:color w:val="000000"/>
              </w:rPr>
            </w:pPr>
            <w:r>
              <w:rPr>
                <w:color w:val="000000"/>
              </w:rPr>
              <w:t>20.939100</w:t>
            </w:r>
          </w:p>
        </w:tc>
      </w:tr>
      <w:tr w:rsidR="00930587" w14:paraId="59203FC5" w14:textId="77777777" w:rsidTr="00C10C2A">
        <w:tblPrEx>
          <w:tblCellMar>
            <w:top w:w="0" w:type="dxa"/>
            <w:bottom w:w="0" w:type="dxa"/>
          </w:tblCellMar>
        </w:tblPrEx>
        <w:trPr>
          <w:trHeight w:val="311"/>
        </w:trPr>
        <w:tc>
          <w:tcPr>
            <w:tcW w:w="4407"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0D8D2AC2" w14:textId="77777777" w:rsidR="00930587" w:rsidRDefault="00930587" w:rsidP="00D33DBF">
            <w:pPr>
              <w:rPr>
                <w:color w:val="000000"/>
              </w:rPr>
            </w:pPr>
            <w:r>
              <w:rPr>
                <w:color w:val="000000"/>
              </w:rPr>
              <w:t>Decembar  (Vranovo)</w:t>
            </w:r>
          </w:p>
        </w:tc>
        <w:tc>
          <w:tcPr>
            <w:tcW w:w="2070"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7BAE16DC" w14:textId="77777777" w:rsidR="00930587" w:rsidRDefault="00930587" w:rsidP="00D33DBF">
            <w:pPr>
              <w:jc w:val="right"/>
              <w:rPr>
                <w:color w:val="000000"/>
              </w:rPr>
            </w:pPr>
            <w:r>
              <w:rPr>
                <w:color w:val="000000"/>
              </w:rPr>
              <w:t>44.595869</w:t>
            </w:r>
          </w:p>
        </w:tc>
        <w:tc>
          <w:tcPr>
            <w:tcW w:w="2520" w:type="dxa"/>
            <w:tcBorders>
              <w:top w:val="nil"/>
              <w:left w:val="nil"/>
              <w:bottom w:val="single" w:sz="4" w:space="0" w:color="FFFFFF"/>
              <w:right w:val="nil"/>
              <w:tl2br w:val="nil"/>
              <w:tr2bl w:val="nil"/>
            </w:tcBorders>
            <w:shd w:val="solid" w:color="DBE5F1" w:fill="auto"/>
            <w:tcMar>
              <w:top w:w="0" w:type="dxa"/>
              <w:left w:w="108" w:type="dxa"/>
              <w:bottom w:w="0" w:type="dxa"/>
              <w:right w:w="108" w:type="dxa"/>
            </w:tcMar>
            <w:vAlign w:val="bottom"/>
          </w:tcPr>
          <w:p w14:paraId="60AFF393" w14:textId="77777777" w:rsidR="00930587" w:rsidRDefault="00930587" w:rsidP="00D33DBF">
            <w:pPr>
              <w:jc w:val="right"/>
              <w:rPr>
                <w:color w:val="000000"/>
              </w:rPr>
            </w:pPr>
            <w:r>
              <w:rPr>
                <w:color w:val="000000"/>
              </w:rPr>
              <w:t>21.003695</w:t>
            </w:r>
          </w:p>
        </w:tc>
      </w:tr>
      <w:tr w:rsidR="00930587" w14:paraId="6BCE452D" w14:textId="77777777" w:rsidTr="00C10C2A">
        <w:tblPrEx>
          <w:tblCellMar>
            <w:top w:w="0" w:type="dxa"/>
            <w:bottom w:w="0" w:type="dxa"/>
          </w:tblCellMar>
        </w:tblPrEx>
        <w:trPr>
          <w:trHeight w:val="311"/>
        </w:trPr>
        <w:tc>
          <w:tcPr>
            <w:tcW w:w="4407" w:type="dxa"/>
            <w:tcBorders>
              <w:top w:val="nil"/>
              <w:left w:val="nil"/>
              <w:bottom w:val="nil"/>
              <w:right w:val="single" w:sz="4" w:space="0" w:color="FFFFFF"/>
              <w:tl2br w:val="nil"/>
              <w:tr2bl w:val="nil"/>
            </w:tcBorders>
            <w:shd w:val="solid" w:color="B8CCE4" w:fill="auto"/>
            <w:tcMar>
              <w:top w:w="0" w:type="dxa"/>
              <w:left w:w="108" w:type="dxa"/>
              <w:bottom w:w="0" w:type="dxa"/>
              <w:right w:w="108" w:type="dxa"/>
            </w:tcMar>
            <w:vAlign w:val="bottom"/>
          </w:tcPr>
          <w:p w14:paraId="453B3B96" w14:textId="5F5C3BAE" w:rsidR="00930587" w:rsidRDefault="00BB4E13" w:rsidP="00D33DBF">
            <w:pPr>
              <w:rPr>
                <w:color w:val="000000"/>
              </w:rPr>
            </w:pPr>
            <w:r w:rsidRPr="00BB4E13">
              <w:rPr>
                <w:color w:val="000000"/>
                <w:highlight w:val="yellow"/>
              </w:rPr>
              <w:t>UNETI SUMU</w:t>
            </w:r>
          </w:p>
        </w:tc>
        <w:tc>
          <w:tcPr>
            <w:tcW w:w="2070" w:type="dxa"/>
            <w:tcBorders>
              <w:top w:val="nil"/>
              <w:left w:val="nil"/>
              <w:bottom w:val="nil"/>
              <w:right w:val="single" w:sz="4" w:space="0" w:color="FFFFFF"/>
              <w:tl2br w:val="nil"/>
              <w:tr2bl w:val="nil"/>
            </w:tcBorders>
            <w:shd w:val="solid" w:color="B8CCE4" w:fill="auto"/>
            <w:tcMar>
              <w:top w:w="0" w:type="dxa"/>
              <w:left w:w="108" w:type="dxa"/>
              <w:bottom w:w="0" w:type="dxa"/>
              <w:right w:w="108" w:type="dxa"/>
            </w:tcMar>
            <w:vAlign w:val="bottom"/>
          </w:tcPr>
          <w:p w14:paraId="0C69CD3A" w14:textId="3CAA8144" w:rsidR="00930587" w:rsidRDefault="00930587" w:rsidP="00D33DBF">
            <w:pPr>
              <w:jc w:val="right"/>
              <w:rPr>
                <w:b/>
                <w:bCs/>
                <w:color w:val="000000"/>
              </w:rPr>
            </w:pPr>
          </w:p>
        </w:tc>
        <w:tc>
          <w:tcPr>
            <w:tcW w:w="2520" w:type="dxa"/>
            <w:tcBorders>
              <w:top w:val="nil"/>
              <w:left w:val="nil"/>
              <w:bottom w:val="nil"/>
              <w:right w:val="nil"/>
              <w:tl2br w:val="nil"/>
              <w:tr2bl w:val="nil"/>
            </w:tcBorders>
            <w:shd w:val="solid" w:color="B8CCE4" w:fill="auto"/>
            <w:tcMar>
              <w:top w:w="0" w:type="dxa"/>
              <w:left w:w="108" w:type="dxa"/>
              <w:bottom w:w="0" w:type="dxa"/>
              <w:right w:w="108" w:type="dxa"/>
            </w:tcMar>
            <w:vAlign w:val="bottom"/>
          </w:tcPr>
          <w:p w14:paraId="51F2D47B" w14:textId="706A64D0" w:rsidR="00930587" w:rsidRDefault="00930587" w:rsidP="00D33DBF">
            <w:pPr>
              <w:jc w:val="right"/>
              <w:rPr>
                <w:b/>
                <w:bCs/>
                <w:color w:val="000000"/>
              </w:rPr>
            </w:pPr>
          </w:p>
        </w:tc>
      </w:tr>
    </w:tbl>
    <w:p w14:paraId="6340CF06" w14:textId="77777777" w:rsidR="00930587" w:rsidRDefault="00930587" w:rsidP="00930587">
      <w:pPr>
        <w:tabs>
          <w:tab w:val="left" w:pos="1148"/>
        </w:tabs>
      </w:pPr>
      <w:r>
        <w:t xml:space="preserve"> </w:t>
      </w:r>
    </w:p>
    <w:p w14:paraId="3438B659" w14:textId="77777777" w:rsidR="00930587" w:rsidRDefault="00930587" w:rsidP="00930587">
      <w:pPr>
        <w:jc w:val="both"/>
      </w:pPr>
      <w:r>
        <w:t xml:space="preserve">Navedena tabela predstavlja osnov za određivanje ukupno optimalne lokacije preduzeća, zasnovano na proračunima koji su urađeni za pređeni put i prevezenu količinu materijala po mesecima, upotrebom kamiona. </w:t>
      </w:r>
    </w:p>
    <w:p w14:paraId="7EB83FEE" w14:textId="77777777" w:rsidR="00930587" w:rsidRDefault="00930587" w:rsidP="00930587">
      <w:pPr>
        <w:jc w:val="both"/>
      </w:pPr>
    </w:p>
    <w:p w14:paraId="7D79983A" w14:textId="5B5499BE" w:rsidR="00930587" w:rsidRDefault="00930587" w:rsidP="00930587">
      <w:pPr>
        <w:jc w:val="both"/>
      </w:pPr>
      <w:r>
        <w:t xml:space="preserve">Zasnovano na navedenim rezultatima, datim u tabeli </w:t>
      </w:r>
      <w:r w:rsidR="00C10C2A">
        <w:t>5</w:t>
      </w:r>
      <w:r>
        <w:t>, može se uraditi proračun ukupne optimalne lokacije preduzeća, prema podacima o transportu iz 2013. godine, za prevozno sredstvo kamion:</w:t>
      </w:r>
    </w:p>
    <w:p w14:paraId="3CD1D232" w14:textId="77777777" w:rsidR="00930587" w:rsidRDefault="00930587" w:rsidP="00930587"/>
    <w:p w14:paraId="58799C02" w14:textId="3229D081" w:rsidR="00930587" w:rsidRDefault="00930587" w:rsidP="00930587">
      <w:pPr>
        <w:rPr>
          <w:lang w:val="pl-PL"/>
        </w:rPr>
      </w:pPr>
      <w:r>
        <w:rPr>
          <w:lang w:val="pl-PL"/>
        </w:rPr>
        <w:t xml:space="preserve">Geografska širina: </w:t>
      </w:r>
      <w:r w:rsidR="00BB4E13" w:rsidRPr="00BB4E13">
        <w:rPr>
          <w:highlight w:val="yellow"/>
          <w:lang w:val="pl-PL"/>
        </w:rPr>
        <w:t>SUMA IZ TABELE</w:t>
      </w:r>
      <w:r w:rsidR="00C10C2A" w:rsidRPr="00C10C2A">
        <w:rPr>
          <w:lang w:val="pl-PL"/>
        </w:rPr>
        <w:t>/12</w:t>
      </w:r>
      <w:r w:rsidR="00C10C2A">
        <w:rPr>
          <w:lang w:val="pl-PL"/>
        </w:rPr>
        <w:t xml:space="preserve"> </w:t>
      </w:r>
      <w:r>
        <w:rPr>
          <w:lang w:val="pl-PL"/>
        </w:rPr>
        <w:t xml:space="preserve"> </w:t>
      </w:r>
      <m:oMath>
        <m:r>
          <w:rPr>
            <w:rFonts w:ascii="Cambria Math" w:hAnsi="Cambria Math"/>
            <w:lang w:val="pl-PL"/>
          </w:rPr>
          <m:t>=</m:t>
        </m:r>
      </m:oMath>
      <w:r w:rsidR="00BB4E13">
        <w:rPr>
          <w:lang w:val="pl-PL"/>
        </w:rPr>
        <w:t xml:space="preserve"> </w:t>
      </w:r>
      <w:r w:rsidR="00BB4E13" w:rsidRPr="00BB4E13">
        <w:rPr>
          <w:highlight w:val="yellow"/>
          <w:lang w:val="pl-PL"/>
        </w:rPr>
        <w:t>IZRAČUNATI</w:t>
      </w:r>
    </w:p>
    <w:p w14:paraId="4C62DC61" w14:textId="77CAFB44" w:rsidR="00930587" w:rsidRDefault="00930587" w:rsidP="00930587">
      <w:pPr>
        <w:rPr>
          <w:lang w:val="pl-PL"/>
        </w:rPr>
      </w:pPr>
      <w:r>
        <w:rPr>
          <w:lang w:val="pl-PL"/>
        </w:rPr>
        <w:t>Geografska dužina:</w:t>
      </w:r>
      <w:r w:rsidR="00C10C2A" w:rsidRPr="00C10C2A">
        <w:t xml:space="preserve"> </w:t>
      </w:r>
      <w:r w:rsidR="00BB4E13" w:rsidRPr="00BB4E13">
        <w:rPr>
          <w:highlight w:val="yellow"/>
          <w:lang w:val="pl-PL"/>
        </w:rPr>
        <w:t>SUMA IZ TABELE</w:t>
      </w:r>
      <w:r w:rsidR="00BB4E13" w:rsidRPr="00C10C2A">
        <w:rPr>
          <w:lang w:val="pl-PL"/>
        </w:rPr>
        <w:t xml:space="preserve"> </w:t>
      </w:r>
      <w:r w:rsidR="00C10C2A" w:rsidRPr="00C10C2A">
        <w:rPr>
          <w:lang w:val="pl-PL"/>
        </w:rPr>
        <w:t>/12</w:t>
      </w:r>
      <w:r>
        <w:rPr>
          <w:lang w:val="pl-PL"/>
        </w:rPr>
        <w:t xml:space="preserve"> </w:t>
      </w:r>
      <m:oMath>
        <m:r>
          <w:rPr>
            <w:rFonts w:ascii="Cambria Math" w:hAnsi="Cambria Math"/>
            <w:lang w:val="pl-PL"/>
          </w:rPr>
          <m:t>=</m:t>
        </m:r>
        <m:r>
          <m:rPr>
            <m:sty m:val="p"/>
          </m:rPr>
          <w:rPr>
            <w:rFonts w:ascii="Cambria Math" w:hAnsi="Cambria Math"/>
            <w:highlight w:val="yellow"/>
            <w:lang w:val="pl-PL"/>
          </w:rPr>
          <m:t>SUMA IZ TABELE</m:t>
        </m:r>
      </m:oMath>
    </w:p>
    <w:p w14:paraId="07AD6569" w14:textId="77777777" w:rsidR="00930587" w:rsidRDefault="00930587" w:rsidP="00930587">
      <w:pPr>
        <w:rPr>
          <w:lang w:val="pl-PL"/>
        </w:rPr>
      </w:pPr>
    </w:p>
    <w:p w14:paraId="22181D67" w14:textId="0D0094E4" w:rsidR="00930587" w:rsidRDefault="00930587" w:rsidP="00930587">
      <w:pPr>
        <w:rPr>
          <w:lang w:val="pl-PL"/>
        </w:rPr>
      </w:pPr>
      <w:r>
        <w:rPr>
          <w:lang w:val="pl-PL"/>
        </w:rPr>
        <w:t xml:space="preserve">Dobijena optimalna lokacija preduzeća je u mestu </w:t>
      </w:r>
      <w:r w:rsidR="00BB4E13" w:rsidRPr="00BB4E13">
        <w:rPr>
          <w:highlight w:val="yellow"/>
          <w:lang w:val="pl-PL"/>
        </w:rPr>
        <w:t>_________________________</w:t>
      </w:r>
      <w:r w:rsidRPr="00BB4E13">
        <w:rPr>
          <w:highlight w:val="yellow"/>
          <w:lang w:val="pl-PL"/>
        </w:rPr>
        <w:t>.</w:t>
      </w:r>
    </w:p>
    <w:p w14:paraId="122CAAFF" w14:textId="77777777" w:rsidR="00930587" w:rsidRDefault="00930587" w:rsidP="00930587">
      <w:pPr>
        <w:rPr>
          <w:lang w:val="pl-PL"/>
        </w:rPr>
      </w:pPr>
    </w:p>
    <w:p w14:paraId="56A8C36A" w14:textId="443A3277" w:rsidR="00930587" w:rsidRDefault="00930587" w:rsidP="00930587">
      <w:pPr>
        <w:jc w:val="both"/>
        <w:rPr>
          <w:lang w:val="pl-PL"/>
        </w:rPr>
      </w:pPr>
      <w:r>
        <w:rPr>
          <w:lang w:val="pl-PL"/>
        </w:rPr>
        <w:t xml:space="preserve">Prema tome, ukoliko bi se firma preselila, ili skladišni objekat, nalazio u </w:t>
      </w:r>
      <w:r w:rsidR="00BB4E13" w:rsidRPr="00BB4E13">
        <w:rPr>
          <w:highlight w:val="yellow"/>
          <w:lang w:val="pl-PL"/>
        </w:rPr>
        <w:t>_________________</w:t>
      </w:r>
      <w:r>
        <w:rPr>
          <w:lang w:val="pl-PL"/>
        </w:rPr>
        <w:t xml:space="preserve">, firma bi imala optimalne troškove transporta kamionom, koji bi bili manji u odnosu na sadašnji nivo. </w:t>
      </w:r>
    </w:p>
    <w:p w14:paraId="235D9DFD" w14:textId="77777777" w:rsidR="00930587" w:rsidRDefault="00930587" w:rsidP="00930587">
      <w:pPr>
        <w:jc w:val="both"/>
        <w:rPr>
          <w:lang w:val="pl-PL"/>
        </w:rPr>
      </w:pPr>
    </w:p>
    <w:p w14:paraId="5982BCA3" w14:textId="7328A5E7" w:rsidR="00930587" w:rsidRDefault="00930587" w:rsidP="00930587">
      <w:pPr>
        <w:jc w:val="both"/>
        <w:rPr>
          <w:lang w:val="pl-PL"/>
        </w:rPr>
      </w:pPr>
      <w:r>
        <w:rPr>
          <w:lang w:val="pl-PL"/>
        </w:rPr>
        <w:t xml:space="preserve">Na slici </w:t>
      </w:r>
      <w:r w:rsidR="00C10C2A">
        <w:rPr>
          <w:lang w:val="pl-PL"/>
        </w:rPr>
        <w:t>2</w:t>
      </w:r>
      <w:r>
        <w:rPr>
          <w:lang w:val="pl-PL"/>
        </w:rPr>
        <w:t xml:space="preserve">. prikazane su optimalne lokacije po mesecima, trenutna lokacija firme i krajnji optimum. Na slici </w:t>
      </w:r>
      <w:r w:rsidR="00C10C2A">
        <w:rPr>
          <w:lang w:val="pl-PL"/>
        </w:rPr>
        <w:t>3</w:t>
      </w:r>
      <w:r>
        <w:rPr>
          <w:lang w:val="pl-PL"/>
        </w:rPr>
        <w:t>. prikazana je optimalna lokacija firme na osnovu transportnih ruta koje su se odvijale  tokom 2013.godine, a prevoz se vršio kamionom.</w:t>
      </w:r>
    </w:p>
    <w:p w14:paraId="797186BA" w14:textId="134A787F" w:rsidR="00BB4E13" w:rsidRDefault="00BB4E13" w:rsidP="00930587">
      <w:pPr>
        <w:jc w:val="both"/>
        <w:rPr>
          <w:lang w:val="pl-PL"/>
        </w:rPr>
      </w:pPr>
    </w:p>
    <w:p w14:paraId="2AFD5B68" w14:textId="54A87242" w:rsidR="00BB4E13" w:rsidRDefault="00BB4E13" w:rsidP="00930587">
      <w:pPr>
        <w:jc w:val="both"/>
        <w:rPr>
          <w:lang w:val="pl-PL"/>
        </w:rPr>
      </w:pPr>
    </w:p>
    <w:p w14:paraId="5D3420C5" w14:textId="33DA1AC1" w:rsidR="00BB4E13" w:rsidRDefault="00BB4E13" w:rsidP="00930587">
      <w:pPr>
        <w:jc w:val="both"/>
        <w:rPr>
          <w:lang w:val="pl-PL"/>
        </w:rPr>
      </w:pPr>
    </w:p>
    <w:p w14:paraId="51413B40" w14:textId="77777777" w:rsidR="00BB4E13" w:rsidRDefault="00BB4E13" w:rsidP="00930587">
      <w:pPr>
        <w:jc w:val="both"/>
        <w:rPr>
          <w:lang w:val="pl-PL"/>
        </w:rPr>
      </w:pPr>
    </w:p>
    <w:p w14:paraId="078BAF3B" w14:textId="77777777" w:rsidR="00930587" w:rsidRDefault="00930587" w:rsidP="00930587">
      <w:pPr>
        <w:jc w:val="both"/>
        <w:rPr>
          <w:lang w:val="pl-PL"/>
        </w:rPr>
      </w:pPr>
    </w:p>
    <w:p w14:paraId="14CE2122" w14:textId="7FE44499" w:rsidR="00930587" w:rsidRDefault="00BB4E13" w:rsidP="00930587">
      <w:pPr>
        <w:jc w:val="center"/>
        <w:rPr>
          <w:lang w:val="pl-PL"/>
        </w:rPr>
      </w:pPr>
      <w:r w:rsidRPr="00BB4E13">
        <w:rPr>
          <w:highlight w:val="yellow"/>
          <w:lang w:val="pl-PL"/>
        </w:rPr>
        <w:t>KREIRATI GRAFIK ZAVISNOSTI GEOGRAFSKIH ŠIRINA I GEOGRAFSKIH DUŽINA, KOJI TREBA DA SADRŽI LOKACIJE IZ TABELE 5, TRENUTNU LOKACIJU FABRIKE I OPTIMALNU LOKACIJU FABRIKE ZA TRANSPORTNO SREDSTVO KAMION</w:t>
      </w:r>
    </w:p>
    <w:p w14:paraId="7DC7FC92" w14:textId="7C3168F8" w:rsidR="00BB4E13" w:rsidRDefault="00BB4E13" w:rsidP="00930587">
      <w:pPr>
        <w:jc w:val="center"/>
        <w:rPr>
          <w:lang w:val="pl-PL"/>
        </w:rPr>
      </w:pPr>
    </w:p>
    <w:p w14:paraId="0E94DCB8" w14:textId="4E8AD79F" w:rsidR="00BB4E13" w:rsidRDefault="00BB4E13" w:rsidP="00930587">
      <w:pPr>
        <w:jc w:val="center"/>
        <w:rPr>
          <w:lang w:val="pl-PL"/>
        </w:rPr>
      </w:pPr>
    </w:p>
    <w:p w14:paraId="3F7ED2A4" w14:textId="7F63BC49" w:rsidR="00BB4E13" w:rsidRDefault="00BB4E13" w:rsidP="00930587">
      <w:pPr>
        <w:jc w:val="center"/>
        <w:rPr>
          <w:lang w:val="pl-PL"/>
        </w:rPr>
      </w:pPr>
    </w:p>
    <w:p w14:paraId="303B2D23" w14:textId="693F71DA" w:rsidR="00BB4E13" w:rsidRDefault="00BB4E13" w:rsidP="00930587">
      <w:pPr>
        <w:jc w:val="center"/>
        <w:rPr>
          <w:lang w:val="pl-PL"/>
        </w:rPr>
      </w:pPr>
    </w:p>
    <w:p w14:paraId="41FFA5BE" w14:textId="078632EF" w:rsidR="00BB4E13" w:rsidRDefault="00BB4E13" w:rsidP="00930587">
      <w:pPr>
        <w:jc w:val="center"/>
        <w:rPr>
          <w:lang w:val="pl-PL"/>
        </w:rPr>
      </w:pPr>
    </w:p>
    <w:p w14:paraId="425CA42F" w14:textId="77777777" w:rsidR="00BB4E13" w:rsidRPr="00BB4E13" w:rsidRDefault="00BB4E13" w:rsidP="00930587">
      <w:pPr>
        <w:jc w:val="center"/>
        <w:rPr>
          <w:lang w:val="pl-PL"/>
        </w:rPr>
      </w:pPr>
    </w:p>
    <w:p w14:paraId="42D9DFC1" w14:textId="4986B4EE" w:rsidR="00930587" w:rsidRDefault="00930587" w:rsidP="00930587">
      <w:pPr>
        <w:jc w:val="center"/>
        <w:rPr>
          <w:i/>
        </w:rPr>
      </w:pPr>
      <w:r>
        <w:rPr>
          <w:i/>
        </w:rPr>
        <w:t xml:space="preserve">Slika </w:t>
      </w:r>
      <w:r w:rsidR="00C10C2A">
        <w:rPr>
          <w:i/>
        </w:rPr>
        <w:t>2</w:t>
      </w:r>
      <w:r>
        <w:rPr>
          <w:i/>
        </w:rPr>
        <w:t>.Optimalna lokacija preduzeća na godišnjem nivou – transportno sredstvo kamion</w:t>
      </w:r>
    </w:p>
    <w:p w14:paraId="3B69D71D" w14:textId="5B5D9A93" w:rsidR="00930587" w:rsidRDefault="00930587" w:rsidP="00930587">
      <w:pPr>
        <w:rPr>
          <w:i/>
        </w:rPr>
      </w:pPr>
    </w:p>
    <w:p w14:paraId="30FFD3B1" w14:textId="6169026B" w:rsidR="00BB4E13" w:rsidRDefault="00BB4E13" w:rsidP="00930587">
      <w:pPr>
        <w:rPr>
          <w:i/>
        </w:rPr>
      </w:pPr>
    </w:p>
    <w:p w14:paraId="148EA9E7" w14:textId="77777777" w:rsidR="00BB4E13" w:rsidRDefault="00BB4E13" w:rsidP="00930587">
      <w:pPr>
        <w:rPr>
          <w:i/>
        </w:rPr>
      </w:pPr>
    </w:p>
    <w:p w14:paraId="21C73E13" w14:textId="77777777" w:rsidR="00BB4E13" w:rsidRDefault="00BB4E13" w:rsidP="00930587">
      <w:pPr>
        <w:jc w:val="center"/>
      </w:pPr>
    </w:p>
    <w:p w14:paraId="1FEF9734" w14:textId="77777777" w:rsidR="00BB4E13" w:rsidRDefault="00BB4E13" w:rsidP="00930587">
      <w:pPr>
        <w:jc w:val="center"/>
      </w:pPr>
    </w:p>
    <w:p w14:paraId="666E51DE" w14:textId="73A51A51" w:rsidR="00930587" w:rsidRDefault="00BB4E13" w:rsidP="00930587">
      <w:pPr>
        <w:jc w:val="center"/>
      </w:pPr>
      <w:r w:rsidRPr="00BB4E13">
        <w:rPr>
          <w:highlight w:val="yellow"/>
        </w:rPr>
        <w:t>NAPRAVITI PRIKAZ SVIH LOKACIJA SA GORNJEG DIJAGRAMA POMOGU “GOOGLE MAPS” – PREDSTAVITI I TRANSPORTNU RUTU</w:t>
      </w:r>
    </w:p>
    <w:p w14:paraId="0DB2C288" w14:textId="1DDD9ED8" w:rsidR="00BB4E13" w:rsidRDefault="00BB4E13" w:rsidP="00930587">
      <w:pPr>
        <w:jc w:val="center"/>
      </w:pPr>
    </w:p>
    <w:p w14:paraId="5A238A3A" w14:textId="207AB108" w:rsidR="00BB4E13" w:rsidRDefault="00BB4E13" w:rsidP="00930587">
      <w:pPr>
        <w:jc w:val="center"/>
      </w:pPr>
    </w:p>
    <w:p w14:paraId="1DE65135" w14:textId="27C614CE" w:rsidR="00BB4E13" w:rsidRDefault="00BB4E13" w:rsidP="00930587">
      <w:pPr>
        <w:jc w:val="center"/>
      </w:pPr>
    </w:p>
    <w:p w14:paraId="7518DF4D" w14:textId="563B7D37" w:rsidR="00BB4E13" w:rsidRDefault="00BB4E13" w:rsidP="00930587">
      <w:pPr>
        <w:jc w:val="center"/>
      </w:pPr>
    </w:p>
    <w:p w14:paraId="433F84B7" w14:textId="77777777" w:rsidR="00BB4E13" w:rsidRDefault="00BB4E13" w:rsidP="00930587">
      <w:pPr>
        <w:jc w:val="center"/>
        <w:rPr>
          <w:i/>
        </w:rPr>
      </w:pPr>
    </w:p>
    <w:p w14:paraId="3147A5CA" w14:textId="289BA7C9" w:rsidR="00930587" w:rsidRDefault="00930587" w:rsidP="00930587">
      <w:pPr>
        <w:jc w:val="center"/>
        <w:rPr>
          <w:i/>
        </w:rPr>
      </w:pPr>
      <w:r>
        <w:rPr>
          <w:i/>
        </w:rPr>
        <w:t xml:space="preserve">Slika </w:t>
      </w:r>
      <w:r w:rsidR="00C10C2A">
        <w:rPr>
          <w:i/>
        </w:rPr>
        <w:t>3</w:t>
      </w:r>
      <w:r>
        <w:rPr>
          <w:i/>
        </w:rPr>
        <w:t>. Prikaz optimalne lokacije preduzeća na godišnjem nivou – transportno sredstvo kamion</w:t>
      </w:r>
    </w:p>
    <w:p w14:paraId="24AFFEB1" w14:textId="77777777" w:rsidR="00930587" w:rsidRDefault="00930587" w:rsidP="00930587">
      <w:pPr>
        <w:rPr>
          <w:b/>
          <w:lang w:val="pl-PL"/>
        </w:rPr>
      </w:pPr>
    </w:p>
    <w:p w14:paraId="0ECA8AA5" w14:textId="77777777" w:rsidR="00930587" w:rsidRDefault="00930587" w:rsidP="00930587">
      <w:pPr>
        <w:rPr>
          <w:b/>
        </w:rPr>
      </w:pPr>
    </w:p>
    <w:p w14:paraId="0B359437" w14:textId="77777777" w:rsidR="00930587" w:rsidRDefault="00930587" w:rsidP="00930587">
      <w:pPr>
        <w:pStyle w:val="ListParagraph"/>
        <w:numPr>
          <w:ilvl w:val="0"/>
          <w:numId w:val="1"/>
        </w:numPr>
        <w:ind w:left="720" w:hanging="360"/>
        <w:rPr>
          <w:b/>
        </w:rPr>
      </w:pPr>
      <w:r>
        <w:rPr>
          <w:b/>
        </w:rPr>
        <w:t>Za transportno sredstvo kombi:</w:t>
      </w:r>
    </w:p>
    <w:p w14:paraId="2183C545" w14:textId="29402354" w:rsidR="00930587" w:rsidRDefault="00930587" w:rsidP="00930587">
      <w:pPr>
        <w:tabs>
          <w:tab w:val="left" w:pos="1148"/>
        </w:tabs>
        <w:jc w:val="both"/>
        <w:rPr>
          <w:color w:val="000000"/>
        </w:rPr>
      </w:pPr>
      <w:r>
        <w:rPr>
          <w:color w:val="000000"/>
        </w:rPr>
        <w:t xml:space="preserve">Na isti način proračunata je i optimalna lokacija preduzeća iz ugla korišćenja transportnog sredstva kombi. U tabeli </w:t>
      </w:r>
      <w:r w:rsidR="00FC3B0D">
        <w:rPr>
          <w:color w:val="000000"/>
        </w:rPr>
        <w:t>6</w:t>
      </w:r>
      <w:r>
        <w:rPr>
          <w:color w:val="000000"/>
        </w:rPr>
        <w:t xml:space="preserve"> dati su polazni podaci za određivanje optimalne lokacije preduzeća na godišnjem nivou, na osnovu mesečnih podataka, a prevoz se obavljao kombijem.</w:t>
      </w:r>
    </w:p>
    <w:p w14:paraId="57339FE3" w14:textId="77777777" w:rsidR="00930587" w:rsidRDefault="00930587" w:rsidP="00930587">
      <w:pPr>
        <w:tabs>
          <w:tab w:val="left" w:pos="1148"/>
        </w:tabs>
        <w:jc w:val="both"/>
        <w:rPr>
          <w:color w:val="000000"/>
        </w:rPr>
      </w:pPr>
    </w:p>
    <w:p w14:paraId="7289ADAA" w14:textId="128132E0" w:rsidR="00930587" w:rsidRDefault="00930587" w:rsidP="00930587">
      <w:pPr>
        <w:tabs>
          <w:tab w:val="left" w:pos="1148"/>
        </w:tabs>
        <w:jc w:val="both"/>
        <w:rPr>
          <w:i/>
          <w:lang w:val="pl-PL"/>
        </w:rPr>
      </w:pPr>
      <w:r>
        <w:rPr>
          <w:i/>
          <w:color w:val="000000"/>
        </w:rPr>
        <w:t xml:space="preserve">Tabela </w:t>
      </w:r>
      <w:r w:rsidR="00FC3B0D">
        <w:rPr>
          <w:i/>
          <w:color w:val="000000"/>
        </w:rPr>
        <w:t>6</w:t>
      </w:r>
      <w:r>
        <w:rPr>
          <w:i/>
          <w:color w:val="000000"/>
        </w:rPr>
        <w:t>.</w:t>
      </w:r>
      <w:r>
        <w:rPr>
          <w:i/>
          <w:lang w:val="pl-PL"/>
        </w:rPr>
        <w:t xml:space="preserve"> Podaci za određivanje optimalne lokacije preduzeća po mesecima godine 2013. za transportno sredstvo kombi</w:t>
      </w:r>
    </w:p>
    <w:tbl>
      <w:tblPr>
        <w:tblW w:w="8457" w:type="dxa"/>
        <w:tblInd w:w="93" w:type="dxa"/>
        <w:tblCellMar>
          <w:left w:w="10" w:type="dxa"/>
          <w:right w:w="10" w:type="dxa"/>
        </w:tblCellMar>
        <w:tblLook w:val="04A0" w:firstRow="1" w:lastRow="0" w:firstColumn="1" w:lastColumn="0" w:noHBand="0" w:noVBand="1"/>
      </w:tblPr>
      <w:tblGrid>
        <w:gridCol w:w="4047"/>
        <w:gridCol w:w="2430"/>
        <w:gridCol w:w="1980"/>
      </w:tblGrid>
      <w:tr w:rsidR="00930587" w14:paraId="57489B27" w14:textId="77777777" w:rsidTr="00FC3B0D">
        <w:tblPrEx>
          <w:tblCellMar>
            <w:top w:w="0" w:type="dxa"/>
            <w:bottom w:w="0" w:type="dxa"/>
          </w:tblCellMar>
        </w:tblPrEx>
        <w:trPr>
          <w:trHeight w:val="317"/>
        </w:trPr>
        <w:tc>
          <w:tcPr>
            <w:tcW w:w="4047" w:type="dxa"/>
            <w:tcBorders>
              <w:top w:val="nil"/>
              <w:left w:val="nil"/>
              <w:bottom w:val="single" w:sz="12" w:space="0" w:color="FFFFFF"/>
              <w:right w:val="single" w:sz="4" w:space="0" w:color="FFFFFF"/>
              <w:tl2br w:val="nil"/>
              <w:tr2bl w:val="nil"/>
            </w:tcBorders>
            <w:shd w:val="solid" w:color="4F81BD" w:fill="auto"/>
            <w:tcMar>
              <w:top w:w="0" w:type="dxa"/>
              <w:left w:w="108" w:type="dxa"/>
              <w:bottom w:w="0" w:type="dxa"/>
              <w:right w:w="108" w:type="dxa"/>
            </w:tcMar>
            <w:vAlign w:val="bottom"/>
          </w:tcPr>
          <w:p w14:paraId="26D849AC" w14:textId="77777777" w:rsidR="00930587" w:rsidRDefault="00930587" w:rsidP="00D33DBF">
            <w:pPr>
              <w:rPr>
                <w:b/>
                <w:bCs/>
                <w:color w:val="FFFFFF"/>
              </w:rPr>
            </w:pPr>
            <w:r>
              <w:rPr>
                <w:b/>
                <w:bCs/>
                <w:color w:val="FFFFFF"/>
              </w:rPr>
              <w:t>Lokacija firme po mesecima</w:t>
            </w:r>
          </w:p>
        </w:tc>
        <w:tc>
          <w:tcPr>
            <w:tcW w:w="2430" w:type="dxa"/>
            <w:tcBorders>
              <w:top w:val="nil"/>
              <w:left w:val="nil"/>
              <w:bottom w:val="single" w:sz="12" w:space="0" w:color="FFFFFF"/>
              <w:right w:val="single" w:sz="4" w:space="0" w:color="FFFFFF"/>
              <w:tl2br w:val="nil"/>
              <w:tr2bl w:val="nil"/>
            </w:tcBorders>
            <w:shd w:val="solid" w:color="4F81BD" w:fill="auto"/>
            <w:tcMar>
              <w:top w:w="0" w:type="dxa"/>
              <w:left w:w="108" w:type="dxa"/>
              <w:bottom w:w="0" w:type="dxa"/>
              <w:right w:w="108" w:type="dxa"/>
            </w:tcMar>
            <w:vAlign w:val="bottom"/>
          </w:tcPr>
          <w:p w14:paraId="528F0926" w14:textId="77777777" w:rsidR="00930587" w:rsidRDefault="00930587" w:rsidP="00D33DBF">
            <w:pPr>
              <w:rPr>
                <w:b/>
                <w:bCs/>
                <w:color w:val="FFFFFF"/>
              </w:rPr>
            </w:pPr>
            <w:r>
              <w:rPr>
                <w:b/>
                <w:bCs/>
                <w:color w:val="FFFFFF"/>
              </w:rPr>
              <w:t>g.širina (x)</w:t>
            </w:r>
          </w:p>
        </w:tc>
        <w:tc>
          <w:tcPr>
            <w:tcW w:w="1980" w:type="dxa"/>
            <w:tcBorders>
              <w:top w:val="nil"/>
              <w:left w:val="nil"/>
              <w:bottom w:val="single" w:sz="12" w:space="0" w:color="FFFFFF"/>
              <w:right w:val="nil"/>
              <w:tl2br w:val="nil"/>
              <w:tr2bl w:val="nil"/>
            </w:tcBorders>
            <w:shd w:val="solid" w:color="4F81BD" w:fill="auto"/>
            <w:tcMar>
              <w:top w:w="0" w:type="dxa"/>
              <w:left w:w="108" w:type="dxa"/>
              <w:bottom w:w="0" w:type="dxa"/>
              <w:right w:w="108" w:type="dxa"/>
            </w:tcMar>
            <w:vAlign w:val="bottom"/>
          </w:tcPr>
          <w:p w14:paraId="545EE373" w14:textId="77777777" w:rsidR="00930587" w:rsidRDefault="00930587" w:rsidP="00D33DBF">
            <w:pPr>
              <w:rPr>
                <w:b/>
                <w:bCs/>
                <w:color w:val="FFFFFF"/>
              </w:rPr>
            </w:pPr>
            <w:r>
              <w:rPr>
                <w:b/>
                <w:bCs/>
                <w:color w:val="FFFFFF"/>
              </w:rPr>
              <w:t>g.dužina (y)</w:t>
            </w:r>
          </w:p>
        </w:tc>
      </w:tr>
      <w:tr w:rsidR="00930587" w14:paraId="4BC5E36D" w14:textId="77777777" w:rsidTr="00FC3B0D">
        <w:tblPrEx>
          <w:tblCellMar>
            <w:top w:w="0" w:type="dxa"/>
            <w:bottom w:w="0" w:type="dxa"/>
          </w:tblCellMar>
        </w:tblPrEx>
        <w:trPr>
          <w:trHeight w:val="317"/>
        </w:trPr>
        <w:tc>
          <w:tcPr>
            <w:tcW w:w="4047"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177501FC" w14:textId="77777777" w:rsidR="00930587" w:rsidRDefault="00930587" w:rsidP="00D33DBF">
            <w:pPr>
              <w:rPr>
                <w:color w:val="000000"/>
              </w:rPr>
            </w:pPr>
            <w:r>
              <w:rPr>
                <w:color w:val="000000"/>
              </w:rPr>
              <w:t>Januar  (Vlaški Do)</w:t>
            </w:r>
          </w:p>
        </w:tc>
        <w:tc>
          <w:tcPr>
            <w:tcW w:w="2430"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7ED9D9B7" w14:textId="77777777" w:rsidR="00930587" w:rsidRDefault="00930587" w:rsidP="00D33DBF">
            <w:pPr>
              <w:jc w:val="right"/>
              <w:rPr>
                <w:color w:val="000000"/>
              </w:rPr>
            </w:pPr>
            <w:r>
              <w:rPr>
                <w:color w:val="000000"/>
              </w:rPr>
              <w:t>44.498700</w:t>
            </w:r>
          </w:p>
        </w:tc>
        <w:tc>
          <w:tcPr>
            <w:tcW w:w="1980" w:type="dxa"/>
            <w:tcBorders>
              <w:top w:val="nil"/>
              <w:left w:val="nil"/>
              <w:bottom w:val="single" w:sz="4" w:space="0" w:color="FFFFFF"/>
              <w:right w:val="nil"/>
              <w:tl2br w:val="nil"/>
              <w:tr2bl w:val="nil"/>
            </w:tcBorders>
            <w:shd w:val="solid" w:color="B8CCE4" w:fill="auto"/>
            <w:tcMar>
              <w:top w:w="0" w:type="dxa"/>
              <w:left w:w="108" w:type="dxa"/>
              <w:bottom w:w="0" w:type="dxa"/>
              <w:right w:w="108" w:type="dxa"/>
            </w:tcMar>
            <w:vAlign w:val="bottom"/>
          </w:tcPr>
          <w:p w14:paraId="06823207" w14:textId="77777777" w:rsidR="00930587" w:rsidRDefault="00930587" w:rsidP="00D33DBF">
            <w:pPr>
              <w:jc w:val="right"/>
              <w:rPr>
                <w:color w:val="000000"/>
              </w:rPr>
            </w:pPr>
            <w:r>
              <w:rPr>
                <w:color w:val="000000"/>
              </w:rPr>
              <w:t>21.172919</w:t>
            </w:r>
          </w:p>
        </w:tc>
      </w:tr>
      <w:tr w:rsidR="00930587" w14:paraId="11E66E50" w14:textId="77777777" w:rsidTr="00FC3B0D">
        <w:tblPrEx>
          <w:tblCellMar>
            <w:top w:w="0" w:type="dxa"/>
            <w:bottom w:w="0" w:type="dxa"/>
          </w:tblCellMar>
        </w:tblPrEx>
        <w:trPr>
          <w:trHeight w:val="317"/>
        </w:trPr>
        <w:tc>
          <w:tcPr>
            <w:tcW w:w="4047"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01B29EE0" w14:textId="77777777" w:rsidR="00930587" w:rsidRDefault="00930587" w:rsidP="00D33DBF">
            <w:pPr>
              <w:rPr>
                <w:color w:val="000000"/>
              </w:rPr>
            </w:pPr>
            <w:r>
              <w:rPr>
                <w:color w:val="000000"/>
              </w:rPr>
              <w:t>Februar (Pećinci)</w:t>
            </w:r>
          </w:p>
        </w:tc>
        <w:tc>
          <w:tcPr>
            <w:tcW w:w="2430"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3C85956C" w14:textId="77777777" w:rsidR="00930587" w:rsidRDefault="00930587" w:rsidP="00D33DBF">
            <w:pPr>
              <w:jc w:val="right"/>
              <w:rPr>
                <w:color w:val="000000"/>
              </w:rPr>
            </w:pPr>
            <w:r>
              <w:rPr>
                <w:color w:val="000000"/>
              </w:rPr>
              <w:t>44.865949</w:t>
            </w:r>
          </w:p>
        </w:tc>
        <w:tc>
          <w:tcPr>
            <w:tcW w:w="1980" w:type="dxa"/>
            <w:tcBorders>
              <w:top w:val="nil"/>
              <w:left w:val="nil"/>
              <w:bottom w:val="single" w:sz="4" w:space="0" w:color="FFFFFF"/>
              <w:right w:val="nil"/>
              <w:tl2br w:val="nil"/>
              <w:tr2bl w:val="nil"/>
            </w:tcBorders>
            <w:shd w:val="solid" w:color="DBE5F1" w:fill="auto"/>
            <w:tcMar>
              <w:top w:w="0" w:type="dxa"/>
              <w:left w:w="108" w:type="dxa"/>
              <w:bottom w:w="0" w:type="dxa"/>
              <w:right w:w="108" w:type="dxa"/>
            </w:tcMar>
            <w:vAlign w:val="bottom"/>
          </w:tcPr>
          <w:p w14:paraId="6BC223DB" w14:textId="77777777" w:rsidR="00930587" w:rsidRDefault="00930587" w:rsidP="00D33DBF">
            <w:pPr>
              <w:jc w:val="right"/>
              <w:rPr>
                <w:color w:val="000000"/>
              </w:rPr>
            </w:pPr>
            <w:r>
              <w:rPr>
                <w:color w:val="000000"/>
              </w:rPr>
              <w:t>20.073919</w:t>
            </w:r>
          </w:p>
        </w:tc>
      </w:tr>
      <w:tr w:rsidR="00930587" w14:paraId="2340120D" w14:textId="77777777" w:rsidTr="00FC3B0D">
        <w:tblPrEx>
          <w:tblCellMar>
            <w:top w:w="0" w:type="dxa"/>
            <w:bottom w:w="0" w:type="dxa"/>
          </w:tblCellMar>
        </w:tblPrEx>
        <w:trPr>
          <w:trHeight w:val="317"/>
        </w:trPr>
        <w:tc>
          <w:tcPr>
            <w:tcW w:w="4047"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5022C050" w14:textId="77777777" w:rsidR="00930587" w:rsidRDefault="00930587" w:rsidP="00D33DBF">
            <w:pPr>
              <w:rPr>
                <w:color w:val="000000"/>
              </w:rPr>
            </w:pPr>
            <w:r>
              <w:rPr>
                <w:color w:val="000000"/>
              </w:rPr>
              <w:t>Mart  (Drugovac)</w:t>
            </w:r>
          </w:p>
        </w:tc>
        <w:tc>
          <w:tcPr>
            <w:tcW w:w="2430"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6038A151" w14:textId="77777777" w:rsidR="00930587" w:rsidRDefault="00930587" w:rsidP="00D33DBF">
            <w:pPr>
              <w:jc w:val="right"/>
              <w:rPr>
                <w:color w:val="000000"/>
              </w:rPr>
            </w:pPr>
            <w:r>
              <w:rPr>
                <w:color w:val="000000"/>
              </w:rPr>
              <w:t>44.542316</w:t>
            </w:r>
          </w:p>
        </w:tc>
        <w:tc>
          <w:tcPr>
            <w:tcW w:w="1980" w:type="dxa"/>
            <w:tcBorders>
              <w:top w:val="nil"/>
              <w:left w:val="nil"/>
              <w:bottom w:val="single" w:sz="4" w:space="0" w:color="FFFFFF"/>
              <w:right w:val="nil"/>
              <w:tl2br w:val="nil"/>
              <w:tr2bl w:val="nil"/>
            </w:tcBorders>
            <w:shd w:val="solid" w:color="B8CCE4" w:fill="auto"/>
            <w:tcMar>
              <w:top w:w="0" w:type="dxa"/>
              <w:left w:w="108" w:type="dxa"/>
              <w:bottom w:w="0" w:type="dxa"/>
              <w:right w:w="108" w:type="dxa"/>
            </w:tcMar>
            <w:vAlign w:val="bottom"/>
          </w:tcPr>
          <w:p w14:paraId="77917B9C" w14:textId="77777777" w:rsidR="00930587" w:rsidRDefault="00930587" w:rsidP="00D33DBF">
            <w:pPr>
              <w:jc w:val="right"/>
              <w:rPr>
                <w:color w:val="000000"/>
              </w:rPr>
            </w:pPr>
            <w:r>
              <w:rPr>
                <w:color w:val="000000"/>
              </w:rPr>
              <w:t>20.879794</w:t>
            </w:r>
          </w:p>
        </w:tc>
      </w:tr>
      <w:tr w:rsidR="00930587" w14:paraId="5A428A04" w14:textId="77777777" w:rsidTr="00FC3B0D">
        <w:tblPrEx>
          <w:tblCellMar>
            <w:top w:w="0" w:type="dxa"/>
            <w:bottom w:w="0" w:type="dxa"/>
          </w:tblCellMar>
        </w:tblPrEx>
        <w:trPr>
          <w:trHeight w:val="317"/>
        </w:trPr>
        <w:tc>
          <w:tcPr>
            <w:tcW w:w="4047"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6C01324B" w14:textId="77777777" w:rsidR="00930587" w:rsidRDefault="00930587" w:rsidP="00D33DBF">
            <w:pPr>
              <w:rPr>
                <w:color w:val="000000"/>
              </w:rPr>
            </w:pPr>
            <w:r>
              <w:rPr>
                <w:color w:val="000000"/>
              </w:rPr>
              <w:t>April  (Jasenak)</w:t>
            </w:r>
          </w:p>
        </w:tc>
        <w:tc>
          <w:tcPr>
            <w:tcW w:w="2430"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04F36295" w14:textId="77777777" w:rsidR="00930587" w:rsidRDefault="00930587" w:rsidP="00D33DBF">
            <w:pPr>
              <w:jc w:val="right"/>
              <w:rPr>
                <w:color w:val="000000"/>
              </w:rPr>
            </w:pPr>
            <w:r>
              <w:rPr>
                <w:color w:val="000000"/>
              </w:rPr>
              <w:t>44.620615</w:t>
            </w:r>
          </w:p>
        </w:tc>
        <w:tc>
          <w:tcPr>
            <w:tcW w:w="1980" w:type="dxa"/>
            <w:tcBorders>
              <w:top w:val="nil"/>
              <w:left w:val="nil"/>
              <w:bottom w:val="single" w:sz="4" w:space="0" w:color="FFFFFF"/>
              <w:right w:val="nil"/>
              <w:tl2br w:val="nil"/>
              <w:tr2bl w:val="nil"/>
            </w:tcBorders>
            <w:shd w:val="solid" w:color="DBE5F1" w:fill="auto"/>
            <w:tcMar>
              <w:top w:w="0" w:type="dxa"/>
              <w:left w:w="108" w:type="dxa"/>
              <w:bottom w:w="0" w:type="dxa"/>
              <w:right w:w="108" w:type="dxa"/>
            </w:tcMar>
            <w:vAlign w:val="bottom"/>
          </w:tcPr>
          <w:p w14:paraId="0819A102" w14:textId="77777777" w:rsidR="00930587" w:rsidRDefault="00930587" w:rsidP="00D33DBF">
            <w:pPr>
              <w:jc w:val="right"/>
              <w:rPr>
                <w:color w:val="000000"/>
              </w:rPr>
            </w:pPr>
            <w:r>
              <w:rPr>
                <w:color w:val="000000"/>
              </w:rPr>
              <w:t>20.311793</w:t>
            </w:r>
          </w:p>
        </w:tc>
      </w:tr>
      <w:tr w:rsidR="00930587" w14:paraId="1EEC4E40" w14:textId="77777777" w:rsidTr="00FC3B0D">
        <w:tblPrEx>
          <w:tblCellMar>
            <w:top w:w="0" w:type="dxa"/>
            <w:bottom w:w="0" w:type="dxa"/>
          </w:tblCellMar>
        </w:tblPrEx>
        <w:trPr>
          <w:trHeight w:val="317"/>
        </w:trPr>
        <w:tc>
          <w:tcPr>
            <w:tcW w:w="4047"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45B58F73" w14:textId="77777777" w:rsidR="00930587" w:rsidRDefault="00930587" w:rsidP="00D33DBF">
            <w:pPr>
              <w:rPr>
                <w:color w:val="000000"/>
              </w:rPr>
            </w:pPr>
            <w:r>
              <w:rPr>
                <w:color w:val="000000"/>
              </w:rPr>
              <w:t xml:space="preserve">Maj  </w:t>
            </w:r>
            <w:r>
              <w:t>(Boinica,Bugarska)</w:t>
            </w:r>
          </w:p>
        </w:tc>
        <w:tc>
          <w:tcPr>
            <w:tcW w:w="2430"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614CFA01" w14:textId="77777777" w:rsidR="00930587" w:rsidRDefault="00930587" w:rsidP="00D33DBF">
            <w:pPr>
              <w:jc w:val="right"/>
              <w:rPr>
                <w:color w:val="000000"/>
              </w:rPr>
            </w:pPr>
            <w:r>
              <w:rPr>
                <w:color w:val="000000"/>
              </w:rPr>
              <w:t>43.948338</w:t>
            </w:r>
          </w:p>
        </w:tc>
        <w:tc>
          <w:tcPr>
            <w:tcW w:w="1980" w:type="dxa"/>
            <w:tcBorders>
              <w:top w:val="nil"/>
              <w:left w:val="nil"/>
              <w:bottom w:val="single" w:sz="4" w:space="0" w:color="FFFFFF"/>
              <w:right w:val="nil"/>
              <w:tl2br w:val="nil"/>
              <w:tr2bl w:val="nil"/>
            </w:tcBorders>
            <w:shd w:val="solid" w:color="B8CCE4" w:fill="auto"/>
            <w:tcMar>
              <w:top w:w="0" w:type="dxa"/>
              <w:left w:w="108" w:type="dxa"/>
              <w:bottom w:w="0" w:type="dxa"/>
              <w:right w:w="108" w:type="dxa"/>
            </w:tcMar>
            <w:vAlign w:val="bottom"/>
          </w:tcPr>
          <w:p w14:paraId="611FE04A" w14:textId="77777777" w:rsidR="00930587" w:rsidRDefault="00930587" w:rsidP="00D33DBF">
            <w:pPr>
              <w:jc w:val="right"/>
              <w:rPr>
                <w:color w:val="000000"/>
              </w:rPr>
            </w:pPr>
            <w:r>
              <w:rPr>
                <w:color w:val="000000"/>
              </w:rPr>
              <w:t>22.444264</w:t>
            </w:r>
          </w:p>
        </w:tc>
      </w:tr>
      <w:tr w:rsidR="00930587" w14:paraId="64A0E18E" w14:textId="77777777" w:rsidTr="00FC3B0D">
        <w:tblPrEx>
          <w:tblCellMar>
            <w:top w:w="0" w:type="dxa"/>
            <w:bottom w:w="0" w:type="dxa"/>
          </w:tblCellMar>
        </w:tblPrEx>
        <w:trPr>
          <w:trHeight w:val="317"/>
        </w:trPr>
        <w:tc>
          <w:tcPr>
            <w:tcW w:w="4047"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6A82BF25" w14:textId="77777777" w:rsidR="00930587" w:rsidRDefault="00930587" w:rsidP="00D33DBF">
            <w:pPr>
              <w:rPr>
                <w:color w:val="000000"/>
              </w:rPr>
            </w:pPr>
            <w:r>
              <w:rPr>
                <w:color w:val="000000"/>
              </w:rPr>
              <w:t>Jun  (Svilajinac)</w:t>
            </w:r>
          </w:p>
        </w:tc>
        <w:tc>
          <w:tcPr>
            <w:tcW w:w="2430"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34EBDCBD" w14:textId="77777777" w:rsidR="00930587" w:rsidRDefault="00930587" w:rsidP="00D33DBF">
            <w:pPr>
              <w:jc w:val="right"/>
              <w:rPr>
                <w:color w:val="000000"/>
              </w:rPr>
            </w:pPr>
            <w:r>
              <w:rPr>
                <w:color w:val="000000"/>
              </w:rPr>
              <w:t>44.232670</w:t>
            </w:r>
          </w:p>
        </w:tc>
        <w:tc>
          <w:tcPr>
            <w:tcW w:w="1980" w:type="dxa"/>
            <w:tcBorders>
              <w:top w:val="nil"/>
              <w:left w:val="nil"/>
              <w:bottom w:val="single" w:sz="4" w:space="0" w:color="FFFFFF"/>
              <w:right w:val="nil"/>
              <w:tl2br w:val="nil"/>
              <w:tr2bl w:val="nil"/>
            </w:tcBorders>
            <w:shd w:val="solid" w:color="DBE5F1" w:fill="auto"/>
            <w:tcMar>
              <w:top w:w="0" w:type="dxa"/>
              <w:left w:w="108" w:type="dxa"/>
              <w:bottom w:w="0" w:type="dxa"/>
              <w:right w:w="108" w:type="dxa"/>
            </w:tcMar>
            <w:vAlign w:val="bottom"/>
          </w:tcPr>
          <w:p w14:paraId="57800085" w14:textId="77777777" w:rsidR="00930587" w:rsidRDefault="00930587" w:rsidP="00D33DBF">
            <w:pPr>
              <w:jc w:val="right"/>
              <w:rPr>
                <w:color w:val="000000"/>
              </w:rPr>
            </w:pPr>
            <w:r>
              <w:rPr>
                <w:color w:val="000000"/>
              </w:rPr>
              <w:t>21.211323</w:t>
            </w:r>
          </w:p>
        </w:tc>
      </w:tr>
      <w:tr w:rsidR="00930587" w14:paraId="181D0172" w14:textId="77777777" w:rsidTr="00FC3B0D">
        <w:tblPrEx>
          <w:tblCellMar>
            <w:top w:w="0" w:type="dxa"/>
            <w:bottom w:w="0" w:type="dxa"/>
          </w:tblCellMar>
        </w:tblPrEx>
        <w:trPr>
          <w:trHeight w:val="317"/>
        </w:trPr>
        <w:tc>
          <w:tcPr>
            <w:tcW w:w="4047"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0AF9EC5D" w14:textId="77777777" w:rsidR="00930587" w:rsidRDefault="00930587" w:rsidP="00D33DBF">
            <w:pPr>
              <w:rPr>
                <w:color w:val="000000"/>
              </w:rPr>
            </w:pPr>
            <w:r>
              <w:rPr>
                <w:color w:val="000000"/>
              </w:rPr>
              <w:t>Jul   (Mihajlovac)</w:t>
            </w:r>
          </w:p>
        </w:tc>
        <w:tc>
          <w:tcPr>
            <w:tcW w:w="2430"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30ED7537" w14:textId="77777777" w:rsidR="00930587" w:rsidRDefault="00930587" w:rsidP="00D33DBF">
            <w:pPr>
              <w:jc w:val="right"/>
              <w:rPr>
                <w:color w:val="000000"/>
              </w:rPr>
            </w:pPr>
            <w:r>
              <w:rPr>
                <w:color w:val="000000"/>
              </w:rPr>
              <w:t>44.529402</w:t>
            </w:r>
          </w:p>
        </w:tc>
        <w:tc>
          <w:tcPr>
            <w:tcW w:w="1980" w:type="dxa"/>
            <w:tcBorders>
              <w:top w:val="nil"/>
              <w:left w:val="nil"/>
              <w:bottom w:val="single" w:sz="4" w:space="0" w:color="FFFFFF"/>
              <w:right w:val="nil"/>
              <w:tl2br w:val="nil"/>
              <w:tr2bl w:val="nil"/>
            </w:tcBorders>
            <w:shd w:val="solid" w:color="B8CCE4" w:fill="auto"/>
            <w:tcMar>
              <w:top w:w="0" w:type="dxa"/>
              <w:left w:w="108" w:type="dxa"/>
              <w:bottom w:w="0" w:type="dxa"/>
              <w:right w:w="108" w:type="dxa"/>
            </w:tcMar>
            <w:vAlign w:val="bottom"/>
          </w:tcPr>
          <w:p w14:paraId="20B6991F" w14:textId="77777777" w:rsidR="00930587" w:rsidRDefault="00930587" w:rsidP="00D33DBF">
            <w:pPr>
              <w:jc w:val="right"/>
              <w:rPr>
                <w:color w:val="000000"/>
              </w:rPr>
            </w:pPr>
            <w:r>
              <w:rPr>
                <w:color w:val="000000"/>
              </w:rPr>
              <w:t>20.946002</w:t>
            </w:r>
          </w:p>
        </w:tc>
      </w:tr>
      <w:tr w:rsidR="00930587" w14:paraId="10F6B31F" w14:textId="77777777" w:rsidTr="00FC3B0D">
        <w:tblPrEx>
          <w:tblCellMar>
            <w:top w:w="0" w:type="dxa"/>
            <w:bottom w:w="0" w:type="dxa"/>
          </w:tblCellMar>
        </w:tblPrEx>
        <w:trPr>
          <w:trHeight w:val="317"/>
        </w:trPr>
        <w:tc>
          <w:tcPr>
            <w:tcW w:w="4047"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2BCD3B52" w14:textId="77777777" w:rsidR="00930587" w:rsidRDefault="00930587" w:rsidP="00D33DBF">
            <w:pPr>
              <w:rPr>
                <w:color w:val="000000"/>
              </w:rPr>
            </w:pPr>
            <w:r>
              <w:rPr>
                <w:color w:val="000000"/>
              </w:rPr>
              <w:t>Avgust  (Kušiljevo)</w:t>
            </w:r>
          </w:p>
        </w:tc>
        <w:tc>
          <w:tcPr>
            <w:tcW w:w="2430"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7B698882" w14:textId="77777777" w:rsidR="00930587" w:rsidRDefault="00930587" w:rsidP="00D33DBF">
            <w:pPr>
              <w:jc w:val="right"/>
              <w:rPr>
                <w:color w:val="000000"/>
              </w:rPr>
            </w:pPr>
            <w:r>
              <w:rPr>
                <w:color w:val="000000"/>
              </w:rPr>
              <w:t>44.307641</w:t>
            </w:r>
          </w:p>
        </w:tc>
        <w:tc>
          <w:tcPr>
            <w:tcW w:w="1980" w:type="dxa"/>
            <w:tcBorders>
              <w:top w:val="nil"/>
              <w:left w:val="nil"/>
              <w:bottom w:val="single" w:sz="4" w:space="0" w:color="FFFFFF"/>
              <w:right w:val="nil"/>
              <w:tl2br w:val="nil"/>
              <w:tr2bl w:val="nil"/>
            </w:tcBorders>
            <w:shd w:val="solid" w:color="DBE5F1" w:fill="auto"/>
            <w:tcMar>
              <w:top w:w="0" w:type="dxa"/>
              <w:left w:w="108" w:type="dxa"/>
              <w:bottom w:w="0" w:type="dxa"/>
              <w:right w:w="108" w:type="dxa"/>
            </w:tcMar>
            <w:vAlign w:val="bottom"/>
          </w:tcPr>
          <w:p w14:paraId="1AA6ED9F" w14:textId="77777777" w:rsidR="00930587" w:rsidRDefault="00930587" w:rsidP="00D33DBF">
            <w:pPr>
              <w:jc w:val="right"/>
              <w:rPr>
                <w:color w:val="000000"/>
              </w:rPr>
            </w:pPr>
            <w:r>
              <w:rPr>
                <w:color w:val="000000"/>
              </w:rPr>
              <w:t>21.158216</w:t>
            </w:r>
          </w:p>
        </w:tc>
      </w:tr>
      <w:tr w:rsidR="00930587" w14:paraId="1899AC7D" w14:textId="77777777" w:rsidTr="00FC3B0D">
        <w:tblPrEx>
          <w:tblCellMar>
            <w:top w:w="0" w:type="dxa"/>
            <w:bottom w:w="0" w:type="dxa"/>
          </w:tblCellMar>
        </w:tblPrEx>
        <w:trPr>
          <w:trHeight w:val="317"/>
        </w:trPr>
        <w:tc>
          <w:tcPr>
            <w:tcW w:w="4047"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6342753D" w14:textId="77777777" w:rsidR="00930587" w:rsidRDefault="00930587" w:rsidP="00D33DBF">
            <w:pPr>
              <w:rPr>
                <w:color w:val="000000"/>
              </w:rPr>
            </w:pPr>
            <w:r>
              <w:rPr>
                <w:color w:val="000000"/>
              </w:rPr>
              <w:t>Septembar  (Beograd)</w:t>
            </w:r>
          </w:p>
        </w:tc>
        <w:tc>
          <w:tcPr>
            <w:tcW w:w="2430"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0798A238" w14:textId="77777777" w:rsidR="00930587" w:rsidRDefault="00930587" w:rsidP="00D33DBF">
            <w:pPr>
              <w:jc w:val="right"/>
              <w:rPr>
                <w:color w:val="000000"/>
              </w:rPr>
            </w:pPr>
            <w:r>
              <w:rPr>
                <w:color w:val="000000"/>
              </w:rPr>
              <w:t>44.778382</w:t>
            </w:r>
          </w:p>
        </w:tc>
        <w:tc>
          <w:tcPr>
            <w:tcW w:w="1980" w:type="dxa"/>
            <w:tcBorders>
              <w:top w:val="nil"/>
              <w:left w:val="nil"/>
              <w:bottom w:val="single" w:sz="4" w:space="0" w:color="FFFFFF"/>
              <w:right w:val="nil"/>
              <w:tl2br w:val="nil"/>
              <w:tr2bl w:val="nil"/>
            </w:tcBorders>
            <w:shd w:val="solid" w:color="B8CCE4" w:fill="auto"/>
            <w:tcMar>
              <w:top w:w="0" w:type="dxa"/>
              <w:left w:w="108" w:type="dxa"/>
              <w:bottom w:w="0" w:type="dxa"/>
              <w:right w:w="108" w:type="dxa"/>
            </w:tcMar>
            <w:vAlign w:val="bottom"/>
          </w:tcPr>
          <w:p w14:paraId="0593F7E4" w14:textId="77777777" w:rsidR="00930587" w:rsidRDefault="00930587" w:rsidP="00D33DBF">
            <w:pPr>
              <w:jc w:val="right"/>
              <w:rPr>
                <w:color w:val="000000"/>
              </w:rPr>
            </w:pPr>
            <w:r>
              <w:rPr>
                <w:color w:val="000000"/>
              </w:rPr>
              <w:t>20.415366</w:t>
            </w:r>
          </w:p>
        </w:tc>
      </w:tr>
      <w:tr w:rsidR="00930587" w14:paraId="440037D7" w14:textId="77777777" w:rsidTr="00FC3B0D">
        <w:tblPrEx>
          <w:tblCellMar>
            <w:top w:w="0" w:type="dxa"/>
            <w:bottom w:w="0" w:type="dxa"/>
          </w:tblCellMar>
        </w:tblPrEx>
        <w:trPr>
          <w:trHeight w:val="317"/>
        </w:trPr>
        <w:tc>
          <w:tcPr>
            <w:tcW w:w="4047"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5A7AF5E6" w14:textId="77777777" w:rsidR="00930587" w:rsidRDefault="00930587" w:rsidP="00D33DBF">
            <w:pPr>
              <w:rPr>
                <w:color w:val="000000"/>
              </w:rPr>
            </w:pPr>
            <w:r>
              <w:rPr>
                <w:color w:val="000000"/>
              </w:rPr>
              <w:t>Oktobar  (Padinska skela)</w:t>
            </w:r>
          </w:p>
        </w:tc>
        <w:tc>
          <w:tcPr>
            <w:tcW w:w="2430"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3A386520" w14:textId="77777777" w:rsidR="00930587" w:rsidRDefault="00930587" w:rsidP="00D33DBF">
            <w:pPr>
              <w:jc w:val="right"/>
              <w:rPr>
                <w:color w:val="000000"/>
              </w:rPr>
            </w:pPr>
            <w:r>
              <w:rPr>
                <w:color w:val="000000"/>
              </w:rPr>
              <w:t>45.019917</w:t>
            </w:r>
          </w:p>
        </w:tc>
        <w:tc>
          <w:tcPr>
            <w:tcW w:w="1980" w:type="dxa"/>
            <w:tcBorders>
              <w:top w:val="nil"/>
              <w:left w:val="nil"/>
              <w:bottom w:val="single" w:sz="4" w:space="0" w:color="FFFFFF"/>
              <w:right w:val="nil"/>
              <w:tl2br w:val="nil"/>
              <w:tr2bl w:val="nil"/>
            </w:tcBorders>
            <w:shd w:val="solid" w:color="DBE5F1" w:fill="auto"/>
            <w:tcMar>
              <w:top w:w="0" w:type="dxa"/>
              <w:left w:w="108" w:type="dxa"/>
              <w:bottom w:w="0" w:type="dxa"/>
              <w:right w:w="108" w:type="dxa"/>
            </w:tcMar>
            <w:vAlign w:val="bottom"/>
          </w:tcPr>
          <w:p w14:paraId="208C5E09" w14:textId="77777777" w:rsidR="00930587" w:rsidRDefault="00930587" w:rsidP="00D33DBF">
            <w:pPr>
              <w:jc w:val="right"/>
              <w:rPr>
                <w:color w:val="000000"/>
              </w:rPr>
            </w:pPr>
            <w:r>
              <w:rPr>
                <w:color w:val="000000"/>
              </w:rPr>
              <w:t>20.405791</w:t>
            </w:r>
          </w:p>
        </w:tc>
      </w:tr>
      <w:tr w:rsidR="00930587" w14:paraId="1B01CABA" w14:textId="77777777" w:rsidTr="00FC3B0D">
        <w:tblPrEx>
          <w:tblCellMar>
            <w:top w:w="0" w:type="dxa"/>
            <w:bottom w:w="0" w:type="dxa"/>
          </w:tblCellMar>
        </w:tblPrEx>
        <w:trPr>
          <w:trHeight w:val="317"/>
        </w:trPr>
        <w:tc>
          <w:tcPr>
            <w:tcW w:w="4047"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576B1243" w14:textId="77777777" w:rsidR="00930587" w:rsidRDefault="00930587" w:rsidP="00D33DBF">
            <w:pPr>
              <w:rPr>
                <w:color w:val="000000"/>
              </w:rPr>
            </w:pPr>
            <w:r>
              <w:rPr>
                <w:color w:val="000000"/>
              </w:rPr>
              <w:t>Novembar  (Gaj)</w:t>
            </w:r>
          </w:p>
        </w:tc>
        <w:tc>
          <w:tcPr>
            <w:tcW w:w="2430" w:type="dxa"/>
            <w:tcBorders>
              <w:top w:val="nil"/>
              <w:left w:val="nil"/>
              <w:bottom w:val="single" w:sz="4" w:space="0" w:color="FFFFFF"/>
              <w:right w:val="single" w:sz="4" w:space="0" w:color="FFFFFF"/>
              <w:tl2br w:val="nil"/>
              <w:tr2bl w:val="nil"/>
            </w:tcBorders>
            <w:shd w:val="solid" w:color="B8CCE4" w:fill="auto"/>
            <w:tcMar>
              <w:top w:w="0" w:type="dxa"/>
              <w:left w:w="108" w:type="dxa"/>
              <w:bottom w:w="0" w:type="dxa"/>
              <w:right w:w="108" w:type="dxa"/>
            </w:tcMar>
            <w:vAlign w:val="bottom"/>
          </w:tcPr>
          <w:p w14:paraId="41A88867" w14:textId="77777777" w:rsidR="00930587" w:rsidRDefault="00930587" w:rsidP="00D33DBF">
            <w:pPr>
              <w:jc w:val="right"/>
              <w:rPr>
                <w:color w:val="000000"/>
              </w:rPr>
            </w:pPr>
            <w:r>
              <w:rPr>
                <w:color w:val="000000"/>
              </w:rPr>
              <w:t>44.800140</w:t>
            </w:r>
          </w:p>
        </w:tc>
        <w:tc>
          <w:tcPr>
            <w:tcW w:w="1980" w:type="dxa"/>
            <w:tcBorders>
              <w:top w:val="nil"/>
              <w:left w:val="nil"/>
              <w:bottom w:val="single" w:sz="4" w:space="0" w:color="FFFFFF"/>
              <w:right w:val="nil"/>
              <w:tl2br w:val="nil"/>
              <w:tr2bl w:val="nil"/>
            </w:tcBorders>
            <w:shd w:val="solid" w:color="B8CCE4" w:fill="auto"/>
            <w:tcMar>
              <w:top w:w="0" w:type="dxa"/>
              <w:left w:w="108" w:type="dxa"/>
              <w:bottom w:w="0" w:type="dxa"/>
              <w:right w:w="108" w:type="dxa"/>
            </w:tcMar>
            <w:vAlign w:val="bottom"/>
          </w:tcPr>
          <w:p w14:paraId="7985BF1E" w14:textId="77777777" w:rsidR="00930587" w:rsidRDefault="00930587" w:rsidP="00D33DBF">
            <w:pPr>
              <w:jc w:val="right"/>
              <w:rPr>
                <w:color w:val="000000"/>
              </w:rPr>
            </w:pPr>
            <w:r>
              <w:rPr>
                <w:color w:val="000000"/>
              </w:rPr>
              <w:t>21.068302</w:t>
            </w:r>
          </w:p>
        </w:tc>
      </w:tr>
      <w:tr w:rsidR="00930587" w14:paraId="1E5C3101" w14:textId="77777777" w:rsidTr="00FC3B0D">
        <w:tblPrEx>
          <w:tblCellMar>
            <w:top w:w="0" w:type="dxa"/>
            <w:bottom w:w="0" w:type="dxa"/>
          </w:tblCellMar>
        </w:tblPrEx>
        <w:trPr>
          <w:trHeight w:val="317"/>
        </w:trPr>
        <w:tc>
          <w:tcPr>
            <w:tcW w:w="4047"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2ECAF98B" w14:textId="77777777" w:rsidR="00930587" w:rsidRDefault="00930587" w:rsidP="00D33DBF">
            <w:pPr>
              <w:rPr>
                <w:color w:val="000000"/>
              </w:rPr>
            </w:pPr>
            <w:r>
              <w:rPr>
                <w:color w:val="000000"/>
              </w:rPr>
              <w:t>Decembar  (Umčari)</w:t>
            </w:r>
          </w:p>
        </w:tc>
        <w:tc>
          <w:tcPr>
            <w:tcW w:w="2430" w:type="dxa"/>
            <w:tcBorders>
              <w:top w:val="nil"/>
              <w:left w:val="nil"/>
              <w:bottom w:val="single" w:sz="4" w:space="0" w:color="FFFFFF"/>
              <w:right w:val="single" w:sz="4" w:space="0" w:color="FFFFFF"/>
              <w:tl2br w:val="nil"/>
              <w:tr2bl w:val="nil"/>
            </w:tcBorders>
            <w:shd w:val="solid" w:color="DBE5F1" w:fill="auto"/>
            <w:tcMar>
              <w:top w:w="0" w:type="dxa"/>
              <w:left w:w="108" w:type="dxa"/>
              <w:bottom w:w="0" w:type="dxa"/>
              <w:right w:w="108" w:type="dxa"/>
            </w:tcMar>
            <w:vAlign w:val="bottom"/>
          </w:tcPr>
          <w:p w14:paraId="3BD41746" w14:textId="77777777" w:rsidR="00930587" w:rsidRDefault="00930587" w:rsidP="00D33DBF">
            <w:pPr>
              <w:jc w:val="right"/>
              <w:rPr>
                <w:color w:val="000000"/>
              </w:rPr>
            </w:pPr>
            <w:r>
              <w:rPr>
                <w:color w:val="000000"/>
              </w:rPr>
              <w:t>44.593754</w:t>
            </w:r>
          </w:p>
        </w:tc>
        <w:tc>
          <w:tcPr>
            <w:tcW w:w="1980" w:type="dxa"/>
            <w:tcBorders>
              <w:top w:val="nil"/>
              <w:left w:val="nil"/>
              <w:bottom w:val="single" w:sz="4" w:space="0" w:color="FFFFFF"/>
              <w:right w:val="nil"/>
              <w:tl2br w:val="nil"/>
              <w:tr2bl w:val="nil"/>
            </w:tcBorders>
            <w:shd w:val="solid" w:color="DBE5F1" w:fill="auto"/>
            <w:tcMar>
              <w:top w:w="0" w:type="dxa"/>
              <w:left w:w="108" w:type="dxa"/>
              <w:bottom w:w="0" w:type="dxa"/>
              <w:right w:w="108" w:type="dxa"/>
            </w:tcMar>
            <w:vAlign w:val="bottom"/>
          </w:tcPr>
          <w:p w14:paraId="528DA0BC" w14:textId="77777777" w:rsidR="00930587" w:rsidRDefault="00930587" w:rsidP="00D33DBF">
            <w:pPr>
              <w:jc w:val="right"/>
              <w:rPr>
                <w:color w:val="000000"/>
              </w:rPr>
            </w:pPr>
            <w:r>
              <w:rPr>
                <w:color w:val="000000"/>
              </w:rPr>
              <w:t>20.772705</w:t>
            </w:r>
          </w:p>
        </w:tc>
      </w:tr>
      <w:tr w:rsidR="00930587" w14:paraId="5BE182C6" w14:textId="77777777" w:rsidTr="00FC3B0D">
        <w:tblPrEx>
          <w:tblCellMar>
            <w:top w:w="0" w:type="dxa"/>
            <w:bottom w:w="0" w:type="dxa"/>
          </w:tblCellMar>
        </w:tblPrEx>
        <w:trPr>
          <w:trHeight w:val="317"/>
        </w:trPr>
        <w:tc>
          <w:tcPr>
            <w:tcW w:w="4047" w:type="dxa"/>
            <w:tcBorders>
              <w:top w:val="nil"/>
              <w:left w:val="nil"/>
              <w:bottom w:val="nil"/>
              <w:right w:val="single" w:sz="4" w:space="0" w:color="FFFFFF"/>
              <w:tl2br w:val="nil"/>
              <w:tr2bl w:val="nil"/>
            </w:tcBorders>
            <w:shd w:val="solid" w:color="B8CCE4" w:fill="auto"/>
            <w:tcMar>
              <w:top w:w="0" w:type="dxa"/>
              <w:left w:w="108" w:type="dxa"/>
              <w:bottom w:w="0" w:type="dxa"/>
              <w:right w:w="108" w:type="dxa"/>
            </w:tcMar>
            <w:vAlign w:val="bottom"/>
          </w:tcPr>
          <w:p w14:paraId="51D0ABA2" w14:textId="77777777" w:rsidR="00930587" w:rsidRDefault="00930587" w:rsidP="00D33DBF">
            <w:pPr>
              <w:rPr>
                <w:color w:val="000000"/>
              </w:rPr>
            </w:pPr>
          </w:p>
        </w:tc>
        <w:tc>
          <w:tcPr>
            <w:tcW w:w="2430" w:type="dxa"/>
            <w:tcBorders>
              <w:top w:val="nil"/>
              <w:left w:val="nil"/>
              <w:bottom w:val="nil"/>
              <w:right w:val="single" w:sz="4" w:space="0" w:color="FFFFFF"/>
              <w:tl2br w:val="nil"/>
              <w:tr2bl w:val="nil"/>
            </w:tcBorders>
            <w:shd w:val="solid" w:color="B8CCE4" w:fill="auto"/>
            <w:tcMar>
              <w:top w:w="0" w:type="dxa"/>
              <w:left w:w="108" w:type="dxa"/>
              <w:bottom w:w="0" w:type="dxa"/>
              <w:right w:w="108" w:type="dxa"/>
            </w:tcMar>
            <w:vAlign w:val="bottom"/>
          </w:tcPr>
          <w:p w14:paraId="4D554F80" w14:textId="77777777" w:rsidR="00930587" w:rsidRDefault="00930587" w:rsidP="00D33DBF">
            <w:pPr>
              <w:jc w:val="right"/>
              <w:rPr>
                <w:b/>
                <w:color w:val="000000"/>
              </w:rPr>
            </w:pPr>
            <w:r>
              <w:rPr>
                <w:b/>
                <w:color w:val="000000"/>
              </w:rPr>
              <w:t>534.737824</w:t>
            </w:r>
          </w:p>
        </w:tc>
        <w:tc>
          <w:tcPr>
            <w:tcW w:w="1980" w:type="dxa"/>
            <w:tcBorders>
              <w:top w:val="nil"/>
              <w:left w:val="nil"/>
              <w:bottom w:val="nil"/>
              <w:right w:val="nil"/>
              <w:tl2br w:val="nil"/>
              <w:tr2bl w:val="nil"/>
            </w:tcBorders>
            <w:shd w:val="solid" w:color="B8CCE4" w:fill="auto"/>
            <w:tcMar>
              <w:top w:w="0" w:type="dxa"/>
              <w:left w:w="108" w:type="dxa"/>
              <w:bottom w:w="0" w:type="dxa"/>
              <w:right w:w="108" w:type="dxa"/>
            </w:tcMar>
            <w:vAlign w:val="bottom"/>
          </w:tcPr>
          <w:p w14:paraId="5CD7BFAF" w14:textId="77777777" w:rsidR="00930587" w:rsidRDefault="00930587" w:rsidP="00D33DBF">
            <w:pPr>
              <w:jc w:val="right"/>
              <w:rPr>
                <w:b/>
                <w:color w:val="000000"/>
              </w:rPr>
            </w:pPr>
            <w:r>
              <w:rPr>
                <w:b/>
                <w:color w:val="000000"/>
              </w:rPr>
              <w:t>250.860394</w:t>
            </w:r>
          </w:p>
        </w:tc>
      </w:tr>
    </w:tbl>
    <w:p w14:paraId="7562DCD7" w14:textId="77777777" w:rsidR="00930587" w:rsidRDefault="00930587" w:rsidP="00930587">
      <w:pPr>
        <w:tabs>
          <w:tab w:val="left" w:pos="1148"/>
        </w:tabs>
        <w:rPr>
          <w:color w:val="000000"/>
          <w:sz w:val="32"/>
          <w:szCs w:val="32"/>
        </w:rPr>
      </w:pPr>
    </w:p>
    <w:p w14:paraId="6CBF080F" w14:textId="77777777" w:rsidR="00930587" w:rsidRDefault="00930587" w:rsidP="00930587">
      <w:pPr>
        <w:tabs>
          <w:tab w:val="left" w:pos="1148"/>
        </w:tabs>
        <w:rPr>
          <w:color w:val="000000"/>
        </w:rPr>
      </w:pPr>
      <w:r>
        <w:rPr>
          <w:color w:val="000000"/>
        </w:rPr>
        <w:t>Proračun ukupne optimalne lokacije preduzeća, za transportno sredstvo kombi:</w:t>
      </w:r>
    </w:p>
    <w:p w14:paraId="77A50D46" w14:textId="77777777" w:rsidR="00930587" w:rsidRDefault="00930587" w:rsidP="00930587">
      <w:pPr>
        <w:tabs>
          <w:tab w:val="left" w:pos="1148"/>
        </w:tabs>
        <w:rPr>
          <w:color w:val="000000"/>
        </w:rPr>
      </w:pPr>
    </w:p>
    <w:p w14:paraId="11FB30F1" w14:textId="4EBD6D5C" w:rsidR="00930587" w:rsidRDefault="00930587" w:rsidP="00930587">
      <w:pPr>
        <w:tabs>
          <w:tab w:val="left" w:pos="1148"/>
        </w:tabs>
        <w:rPr>
          <w:color w:val="000000"/>
        </w:rPr>
      </w:pPr>
      <w:r>
        <w:rPr>
          <w:color w:val="000000"/>
        </w:rPr>
        <w:t xml:space="preserve">Geografska širina: </w:t>
      </w:r>
      <m:oMath>
        <m:f>
          <m:fPr>
            <m:ctrlPr>
              <w:rPr>
                <w:rFonts w:ascii="Cambria Math" w:hAnsi="Cambria Math"/>
                <w:i/>
                <w:color w:val="000000"/>
              </w:rPr>
            </m:ctrlPr>
          </m:fPr>
          <m:num>
            <m:r>
              <w:rPr>
                <w:rFonts w:ascii="Cambria Math" w:hAnsi="Cambria Math"/>
                <w:color w:val="000000"/>
              </w:rPr>
              <m:t>534.737824</m:t>
            </m:r>
          </m:num>
          <m:den>
            <m:r>
              <w:rPr>
                <w:rFonts w:ascii="Cambria Math" w:hAnsi="Cambria Math"/>
                <w:color w:val="000000"/>
              </w:rPr>
              <m:t>12</m:t>
            </m:r>
          </m:den>
        </m:f>
        <m:r>
          <w:rPr>
            <w:rFonts w:ascii="Cambria Math" w:hAnsi="Cambria Math"/>
            <w:color w:val="000000"/>
            <w:lang w:val="sr-Latn-CS"/>
          </w:rPr>
          <m:t>=44.561485</m:t>
        </m:r>
      </m:oMath>
    </w:p>
    <w:p w14:paraId="6C91406D" w14:textId="5B8E8D85" w:rsidR="00930587" w:rsidRDefault="00930587" w:rsidP="00930587">
      <w:pPr>
        <w:tabs>
          <w:tab w:val="left" w:pos="1148"/>
        </w:tabs>
        <w:rPr>
          <w:color w:val="000000"/>
        </w:rPr>
      </w:pPr>
      <w:r>
        <w:rPr>
          <w:color w:val="000000"/>
        </w:rPr>
        <w:t>Geografska dužina:</w:t>
      </w:r>
      <w:r w:rsidR="00AE35F9" w:rsidRPr="00AE35F9">
        <w:t xml:space="preserve"> </w:t>
      </w:r>
      <w:r w:rsidR="00AE35F9" w:rsidRPr="00AE35F9">
        <w:rPr>
          <w:color w:val="000000"/>
        </w:rPr>
        <w:t>250.860394/12</w:t>
      </w:r>
      <w:r>
        <w:rPr>
          <w:color w:val="000000"/>
        </w:rPr>
        <w:t xml:space="preserve"> </w:t>
      </w:r>
      <m:oMath>
        <m:r>
          <w:rPr>
            <w:rFonts w:ascii="Cambria Math" w:hAnsi="Cambria Math"/>
            <w:color w:val="000000"/>
            <w:lang w:val="sr-Latn-CS"/>
          </w:rPr>
          <m:t>=20.905032</m:t>
        </m:r>
      </m:oMath>
    </w:p>
    <w:p w14:paraId="1B617C41" w14:textId="77777777" w:rsidR="00930587" w:rsidRDefault="00930587" w:rsidP="00930587">
      <w:pPr>
        <w:tabs>
          <w:tab w:val="left" w:pos="1148"/>
        </w:tabs>
        <w:rPr>
          <w:color w:val="000000"/>
        </w:rPr>
      </w:pPr>
    </w:p>
    <w:p w14:paraId="05E87766" w14:textId="77777777" w:rsidR="00930587" w:rsidRDefault="00930587" w:rsidP="00930587">
      <w:pPr>
        <w:tabs>
          <w:tab w:val="left" w:pos="1148"/>
        </w:tabs>
        <w:rPr>
          <w:color w:val="000000"/>
        </w:rPr>
      </w:pPr>
      <w:r>
        <w:rPr>
          <w:color w:val="000000"/>
        </w:rPr>
        <w:t>Optimalna lokacija preduzeća: Suvodol</w:t>
      </w:r>
    </w:p>
    <w:p w14:paraId="423936DB" w14:textId="77777777" w:rsidR="00930587" w:rsidRDefault="00930587" w:rsidP="00930587">
      <w:pPr>
        <w:tabs>
          <w:tab w:val="left" w:pos="1148"/>
        </w:tabs>
        <w:rPr>
          <w:color w:val="000000"/>
        </w:rPr>
      </w:pPr>
    </w:p>
    <w:p w14:paraId="27FA4F3E" w14:textId="77777777" w:rsidR="00930587" w:rsidRDefault="00930587" w:rsidP="00930587">
      <w:pPr>
        <w:tabs>
          <w:tab w:val="left" w:pos="1148"/>
        </w:tabs>
        <w:jc w:val="both"/>
        <w:rPr>
          <w:color w:val="000000"/>
        </w:rPr>
      </w:pPr>
      <w:r>
        <w:rPr>
          <w:color w:val="000000"/>
        </w:rPr>
        <w:t xml:space="preserve">Prema tome, ukoliko bi preduzeće imalo distributivno skladište u Suvodolu, ostvarilo bi optimalne troškove transporta kombijem, manje nego trenutne. </w:t>
      </w:r>
    </w:p>
    <w:p w14:paraId="48BED5A4" w14:textId="77777777" w:rsidR="00930587" w:rsidRDefault="00930587" w:rsidP="00930587">
      <w:pPr>
        <w:tabs>
          <w:tab w:val="left" w:pos="1148"/>
        </w:tabs>
        <w:jc w:val="both"/>
        <w:rPr>
          <w:color w:val="000000"/>
        </w:rPr>
      </w:pPr>
    </w:p>
    <w:p w14:paraId="5C16BF6E" w14:textId="24E95732" w:rsidR="00930587" w:rsidRDefault="00930587" w:rsidP="00930587">
      <w:pPr>
        <w:tabs>
          <w:tab w:val="left" w:pos="1148"/>
        </w:tabs>
        <w:jc w:val="both"/>
        <w:rPr>
          <w:lang w:val="pl-PL"/>
        </w:rPr>
      </w:pPr>
      <w:r>
        <w:rPr>
          <w:color w:val="000000"/>
        </w:rPr>
        <w:t xml:space="preserve">Na slici </w:t>
      </w:r>
      <w:r w:rsidR="00783637">
        <w:rPr>
          <w:color w:val="000000"/>
        </w:rPr>
        <w:t>4</w:t>
      </w:r>
      <w:r>
        <w:rPr>
          <w:color w:val="000000"/>
        </w:rPr>
        <w:t xml:space="preserve">. prikazane su optimalne lokacije firme po mesecima, trenutna lokacija i krajnji optimum. Na slici </w:t>
      </w:r>
      <w:r w:rsidR="00783637">
        <w:rPr>
          <w:color w:val="000000"/>
        </w:rPr>
        <w:t>5</w:t>
      </w:r>
      <w:r>
        <w:rPr>
          <w:color w:val="000000"/>
        </w:rPr>
        <w:t>.</w:t>
      </w:r>
      <w:r>
        <w:rPr>
          <w:lang w:val="pl-PL"/>
        </w:rPr>
        <w:t xml:space="preserve"> prikazana je optimalna lokacija firme na osnovu transportnih ruta koje su se odvijale  tokom 2013.godine, a prevoz se vršio kombijem.</w:t>
      </w:r>
    </w:p>
    <w:p w14:paraId="6FBACA68" w14:textId="77777777" w:rsidR="00930587" w:rsidRDefault="00930587" w:rsidP="00930587">
      <w:pPr>
        <w:tabs>
          <w:tab w:val="left" w:pos="1148"/>
        </w:tabs>
        <w:rPr>
          <w:color w:val="000000"/>
        </w:rPr>
      </w:pPr>
      <w:r>
        <w:rPr>
          <w:color w:val="000000"/>
        </w:rPr>
        <w:t xml:space="preserve"> </w:t>
      </w:r>
    </w:p>
    <w:p w14:paraId="6BF3E3C0" w14:textId="77777777" w:rsidR="00930587" w:rsidRDefault="00930587" w:rsidP="00930587">
      <w:pPr>
        <w:jc w:val="center"/>
      </w:pPr>
      <w:r>
        <w:object w:dxaOrig="7695" w:dyaOrig="5055" w14:anchorId="2201BAC2">
          <v:rect id="OLEObject24" o:spid="_x0000_i1032" style="width:384.75pt;height:252.75pt;visibility:visible;mso-wrap-style:square;mso-wrap-distance-left:9pt;mso-wrap-distance-top:0;mso-wrap-distance-right:9pt;mso-wrap-distance-bottom:0" o:ole="" o:preferrelative="t" filled="f" stroked="f">
            <v:imagedata r:id="rId19" o:title="image16"/>
          </v:rect>
          <o:OLEObject Type="Embed" ProgID="unknown" ShapeID="OLEObject24" DrawAspect="Content" ObjectID="_1718534332" r:id="rId20"/>
        </w:object>
      </w:r>
    </w:p>
    <w:p w14:paraId="06753337" w14:textId="1B202D85" w:rsidR="00930587" w:rsidRDefault="00930587" w:rsidP="00930587">
      <w:pPr>
        <w:jc w:val="center"/>
        <w:rPr>
          <w:i/>
        </w:rPr>
      </w:pPr>
      <w:r>
        <w:rPr>
          <w:i/>
        </w:rPr>
        <w:t xml:space="preserve">Slika </w:t>
      </w:r>
      <w:r w:rsidR="00783637">
        <w:rPr>
          <w:i/>
        </w:rPr>
        <w:t>4</w:t>
      </w:r>
      <w:r>
        <w:rPr>
          <w:i/>
        </w:rPr>
        <w:t>. Optimalna lokacija preduzeća na godišnjem nivou – transportno sredstvo kombi</w:t>
      </w:r>
    </w:p>
    <w:p w14:paraId="593A7F33" w14:textId="77777777" w:rsidR="00930587" w:rsidRDefault="00930587" w:rsidP="00930587">
      <w:pPr>
        <w:rPr>
          <w:i/>
        </w:rPr>
      </w:pPr>
    </w:p>
    <w:p w14:paraId="342EA68A" w14:textId="77777777" w:rsidR="00930587" w:rsidRDefault="00930587" w:rsidP="00930587">
      <w:pPr>
        <w:jc w:val="center"/>
      </w:pPr>
      <w:bookmarkStart w:id="0" w:name="_GoBack"/>
      <w:r>
        <w:drawing>
          <wp:inline distT="0" distB="0" distL="0" distR="0" wp14:anchorId="3E758422" wp14:editId="1712B91C">
            <wp:extent cx="5470498" cy="3442111"/>
            <wp:effectExtent l="0" t="0" r="0" b="635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 descr="kombi tacke .jp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GIq6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CPAQAAB6AAAAAAAAAAAAAAAAAAAAAAAAAAAAAAAAAAAAAAAAAAAAAAgSQAAPgWAAAAAAAAAAAAAAAAAAA="/>
                        </a:ext>
                      </a:extLst>
                    </pic:cNvPicPr>
                  </pic:nvPicPr>
                  <pic:blipFill>
                    <a:blip r:embed="rId21"/>
                    <a:stretch>
                      <a:fillRect/>
                    </a:stretch>
                  </pic:blipFill>
                  <pic:spPr>
                    <a:xfrm>
                      <a:off x="0" y="0"/>
                      <a:ext cx="5476861" cy="3446114"/>
                    </a:xfrm>
                    <a:prstGeom prst="rect">
                      <a:avLst/>
                    </a:prstGeom>
                    <a:noFill/>
                    <a:ln w="12700">
                      <a:noFill/>
                    </a:ln>
                  </pic:spPr>
                </pic:pic>
              </a:graphicData>
            </a:graphic>
          </wp:inline>
        </w:drawing>
      </w:r>
      <w:bookmarkEnd w:id="0"/>
    </w:p>
    <w:p w14:paraId="7CB7BBE5" w14:textId="73365810" w:rsidR="00930587" w:rsidRDefault="00930587" w:rsidP="00930587">
      <w:pPr>
        <w:jc w:val="center"/>
        <w:rPr>
          <w:i/>
        </w:rPr>
      </w:pPr>
      <w:r>
        <w:rPr>
          <w:i/>
        </w:rPr>
        <w:t xml:space="preserve">Slika </w:t>
      </w:r>
      <w:r w:rsidR="00783637">
        <w:rPr>
          <w:i/>
        </w:rPr>
        <w:t>5</w:t>
      </w:r>
      <w:r>
        <w:rPr>
          <w:i/>
        </w:rPr>
        <w:t>. Prikaz optimalne lokacije preduzeća na godišnjem nivou – transportno sredstvo kombi</w:t>
      </w:r>
    </w:p>
    <w:p w14:paraId="2FB03023" w14:textId="77777777" w:rsidR="00930587" w:rsidRDefault="00930587" w:rsidP="00930587">
      <w:pPr>
        <w:rPr>
          <w:b/>
        </w:rPr>
      </w:pPr>
    </w:p>
    <w:p w14:paraId="15337094" w14:textId="77777777" w:rsidR="00930587" w:rsidRDefault="00930587" w:rsidP="00930587">
      <w:pPr>
        <w:rPr>
          <w:b/>
        </w:rPr>
      </w:pPr>
    </w:p>
    <w:p w14:paraId="7172AAA4" w14:textId="77777777" w:rsidR="00930587" w:rsidRDefault="00930587" w:rsidP="00930587">
      <w:pPr>
        <w:rPr>
          <w:b/>
        </w:rPr>
      </w:pPr>
    </w:p>
    <w:p w14:paraId="57093D5A" w14:textId="77777777" w:rsidR="00930587" w:rsidRDefault="00930587" w:rsidP="00930587">
      <w:pPr>
        <w:pStyle w:val="ListParagraph"/>
        <w:numPr>
          <w:ilvl w:val="0"/>
          <w:numId w:val="1"/>
        </w:numPr>
        <w:ind w:left="720" w:hanging="360"/>
        <w:rPr>
          <w:b/>
        </w:rPr>
      </w:pPr>
      <w:r>
        <w:rPr>
          <w:b/>
        </w:rPr>
        <w:t>Zaključna razmatranja u izveštaju Petra Petrovića</w:t>
      </w:r>
    </w:p>
    <w:p w14:paraId="18839591" w14:textId="77777777" w:rsidR="00930587" w:rsidRDefault="00930587" w:rsidP="00930587">
      <w:pPr>
        <w:jc w:val="both"/>
      </w:pPr>
      <w:r>
        <w:t>Kako se može zaključiti na osnovu prethodne studije, transport predstavlja veoma važan faktor za ukupne operacije kompanije. Prema tome, neophodno je posvetiti značajnu pažnju ovoj operativnoj funkciji od momenta samog osnivanja kompanije/preduzeća, u prvom redu u adekvatnom izboru transportnih sredstava, ali i izborom lokacije samoh pogona i skladišnih kapaciteta, jer odluke koje se tada donose utiču celokupni operativni proces tokom čitavog životnog veka.</w:t>
      </w:r>
    </w:p>
    <w:p w14:paraId="0B0D966C" w14:textId="77777777" w:rsidR="00930587" w:rsidRDefault="00930587" w:rsidP="00930587">
      <w:pPr>
        <w:jc w:val="both"/>
      </w:pPr>
      <w:r>
        <w:t>U ovoj studiji slučaja cilj je bio optimizirati tranportne tokove, sredstvima spoljašnjeg transporta (kamion i kombi), zasnovano na podacima sakupljenim na mesečnom nivou poslovanja realne fabrike. Primer koji je predstavljen odnosi se na godinu 2013., kada je i izvršena razmatrana analiza, međutim predstavljene rute za analizirano preduzeće su uglavnom fiksne na godišnjem nivou jer preduzeće ima redovne mesečne isporuke poznatim kupcima, dok je kupovina neophodih repromaterijala takođe zasnovana na nabavci od zglavnom istih snabdevača, tako da optimalna lokacija ne bi znatno varirala ni kada bi se proračun ponovio za bilo koju drugu godinu.</w:t>
      </w:r>
    </w:p>
    <w:p w14:paraId="2350704C" w14:textId="4745F0B8" w:rsidR="00930587" w:rsidRDefault="00930587" w:rsidP="00930587">
      <w:pPr>
        <w:jc w:val="both"/>
      </w:pPr>
      <w:r>
        <w:t xml:space="preserve">Imajući u vidu da je optimalna lokacija, proračunata na osnovu transportnih ruta kamiona, mesto </w:t>
      </w:r>
      <w:r w:rsidR="00BB4E13" w:rsidRPr="00BB4E13">
        <w:rPr>
          <w:highlight w:val="yellow"/>
        </w:rPr>
        <w:t>_____________</w:t>
      </w:r>
      <w:r>
        <w:t xml:space="preserve"> a da je optimalna lokacija iz ugla kombija Suvodol</w:t>
      </w:r>
      <w:r w:rsidR="001020DA">
        <w:t>, kao i činjenicu</w:t>
      </w:r>
      <w:r>
        <w:t xml:space="preserve"> da su ova mesta veoma blizu jedno u odnosu na drugo, teoretski, ukupni optimum lokacije bi trebalo da se smesti između ova dva mesta. S druge strane, druga lokacija (Suvodol) se nalazi na ruti državnog autoputa Beograd – Niš E75 na slici </w:t>
      </w:r>
      <w:r w:rsidR="001020DA">
        <w:t>5</w:t>
      </w:r>
      <w:r>
        <w:t>. Na taj način, bez obzira na sam matematički proračun, bilo bi ipak mnogo praktičnije da se skladišni prostor angažuje upravo na ovoj lokaciji u mestu Suvodol. Naime, kao što je i rečeno u prethodnom tekstu ove knjige, sam proračun daje potencijalno optimalnu lokaciju ali se konačna lokacija bira tek na osnovu uzimanja u obzir i svih ostalih relevantnih faktora, opisanih u prethodnom tekstu.</w:t>
      </w:r>
    </w:p>
    <w:p w14:paraId="5FF0DCE3" w14:textId="77777777" w:rsidR="00930587" w:rsidRDefault="00930587" w:rsidP="00930587">
      <w:pPr>
        <w:jc w:val="both"/>
      </w:pPr>
      <w:r>
        <w:t>Prema tome, na osnovu dobijenih rezultata analize, Petar Petrović predlaže vlasniku kompanije da zakupi/izgradu/kupi skladišni prostor na optimalnoj lokaciji, koja je dobijena nakon analize transporta kamionom i kombijem - u mestu Suvodol, za duži vremenski period. Takođe, obzirom na bliskost optimalnih lokacija za transport kamionom i kombijem, može se zaključiti da će sa adekvatnim skladišnim prostorom biti moguće vršiti transport kombinovanjem oba transportna sredstva. Naime, kamion se može koristiti za transport od proizvodnih pogona u mestu u kojem je locirano preduzeće do skladišnog prostora i nazad, dok se kombi može da koristi za transport na kraćim distancama, između kupaca, snabdevača i skladišnog prostora. Samim time, kombi bi se koristio za manje isporuke koje mogu da snize ukupne troškove i da time povećaju profit preduzeća.</w:t>
      </w:r>
    </w:p>
    <w:p w14:paraId="3656E308" w14:textId="77777777" w:rsidR="00930587" w:rsidRDefault="00930587" w:rsidP="00930587"/>
    <w:p w14:paraId="3E507955" w14:textId="77777777" w:rsidR="00930587" w:rsidRDefault="00930587" w:rsidP="00930587">
      <w:pPr>
        <w:rPr>
          <w:b/>
        </w:rPr>
      </w:pPr>
      <w:r>
        <w:rPr>
          <w:b/>
        </w:rPr>
        <w:t>PITANJA:</w:t>
      </w:r>
    </w:p>
    <w:p w14:paraId="304B7A09" w14:textId="77777777" w:rsidR="00930587" w:rsidRDefault="00930587" w:rsidP="00930587">
      <w:pPr>
        <w:rPr>
          <w:b/>
        </w:rPr>
      </w:pPr>
    </w:p>
    <w:p w14:paraId="5A958209" w14:textId="77777777" w:rsidR="00930587" w:rsidRDefault="00930587" w:rsidP="00930587">
      <w:pPr>
        <w:pStyle w:val="ListParagraph"/>
        <w:numPr>
          <w:ilvl w:val="0"/>
          <w:numId w:val="4"/>
        </w:numPr>
        <w:ind w:left="720" w:hanging="360"/>
        <w:jc w:val="both"/>
        <w:rPr>
          <w:rFonts w:ascii="Times New Roman" w:hAnsi="Times New Roman"/>
          <w:b/>
          <w:caps/>
        </w:rPr>
      </w:pPr>
      <w:r>
        <w:rPr>
          <w:rFonts w:ascii="Times New Roman" w:hAnsi="Times New Roman"/>
        </w:rPr>
        <w:t>Prokomentarisati rezultate do kojih je došao petar Petrović u svojoj analizi.</w:t>
      </w:r>
    </w:p>
    <w:p w14:paraId="34AA7A26" w14:textId="77777777" w:rsidR="00930587" w:rsidRDefault="00930587" w:rsidP="00930587">
      <w:pPr>
        <w:pStyle w:val="ListParagraph"/>
        <w:numPr>
          <w:ilvl w:val="0"/>
          <w:numId w:val="4"/>
        </w:numPr>
        <w:ind w:left="720" w:hanging="360"/>
        <w:jc w:val="both"/>
        <w:rPr>
          <w:rFonts w:ascii="Times New Roman" w:hAnsi="Times New Roman"/>
          <w:b/>
          <w:caps/>
        </w:rPr>
      </w:pPr>
      <w:r>
        <w:rPr>
          <w:rFonts w:ascii="Times New Roman" w:hAnsi="Times New Roman"/>
        </w:rPr>
        <w:t>Da li je razmatranje Petra Petrovića vezano za izbor ukupne optimalne lokacije ispravno ili nije?</w:t>
      </w:r>
    </w:p>
    <w:p w14:paraId="45DB6EAB" w14:textId="62AAC7C6" w:rsidR="00BC28E9" w:rsidRDefault="00930587" w:rsidP="00BB4E13">
      <w:pPr>
        <w:pStyle w:val="ListParagraph"/>
        <w:numPr>
          <w:ilvl w:val="0"/>
          <w:numId w:val="4"/>
        </w:numPr>
        <w:ind w:left="720" w:hanging="360"/>
        <w:jc w:val="both"/>
      </w:pPr>
      <w:r>
        <w:rPr>
          <w:rFonts w:ascii="Times New Roman" w:hAnsi="Times New Roman"/>
        </w:rPr>
        <w:t>Da ste vi na mestu Petra Petrovića, da li bi ste predložili vlasniku preduzeća da kupi, iznajmi ili sagradi skladišni prostor na definisanoj optimalnoj lokaciji ili da možda tamo premesti čitavo preduzeće?</w:t>
      </w:r>
    </w:p>
    <w:sectPr w:rsidR="00BC28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70F4F" w14:textId="77777777" w:rsidR="00930587" w:rsidRDefault="00930587" w:rsidP="00930587">
      <w:r>
        <w:separator/>
      </w:r>
    </w:p>
  </w:endnote>
  <w:endnote w:type="continuationSeparator" w:id="0">
    <w:p w14:paraId="0742CE47" w14:textId="77777777" w:rsidR="00930587" w:rsidRDefault="00930587" w:rsidP="0093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FBD07" w14:textId="77777777" w:rsidR="00930587" w:rsidRDefault="00930587" w:rsidP="00930587">
      <w:r>
        <w:separator/>
      </w:r>
    </w:p>
  </w:footnote>
  <w:footnote w:type="continuationSeparator" w:id="0">
    <w:p w14:paraId="02181BCD" w14:textId="77777777" w:rsidR="00930587" w:rsidRDefault="00930587" w:rsidP="00930587">
      <w:r>
        <w:continuationSeparator/>
      </w:r>
    </w:p>
  </w:footnote>
  <w:footnote w:id="1">
    <w:p w14:paraId="644ECB2F" w14:textId="10AA9375" w:rsidR="00930587" w:rsidRDefault="00930587" w:rsidP="00930587">
      <w:pPr>
        <w:pStyle w:val="FootnoteText"/>
      </w:pPr>
      <w:r>
        <w:rPr>
          <w:rStyle w:val="FootnoteReference"/>
        </w:rPr>
        <w:footnoteRef/>
      </w:r>
      <w:r>
        <w:t xml:space="preserve"> </w:t>
      </w:r>
      <w:r w:rsidR="00B44552">
        <w:t>Deo i</w:t>
      </w:r>
      <w:r>
        <w:t>straživanj</w:t>
      </w:r>
      <w:r w:rsidR="00B44552">
        <w:t>a</w:t>
      </w:r>
      <w:r>
        <w:t xml:space="preserve"> koje je korišćeno u ovoj studiji slučaja je sproveden tokom izrade duplomskog rada:</w:t>
      </w:r>
      <w:r>
        <w:rPr>
          <w:rFonts w:eastAsia="Calibri"/>
          <w:i/>
          <w:lang w:val="pl-PL"/>
        </w:rPr>
        <w:t>Optimizacija transportnih tokova sredstava spoljašnjeg transporta u kompaniji</w:t>
      </w:r>
      <w:r w:rsidR="00B44552">
        <w:rPr>
          <w:rFonts w:eastAsia="Calibri"/>
          <w:i/>
          <w:lang w:val="pl-PL"/>
        </w:rPr>
        <w:t xml:space="preserve"> XXXXX</w:t>
      </w:r>
      <w:r>
        <w:rPr>
          <w:rFonts w:eastAsia="Calibri"/>
          <w:i/>
          <w:lang w:val="pl-PL"/>
        </w:rPr>
        <w:t>.</w:t>
      </w:r>
      <w:r>
        <w:t xml:space="preserve"> kandidata Martina Jovanović, mentor </w:t>
      </w:r>
      <w:r w:rsidR="00B44552">
        <w:t>p</w:t>
      </w:r>
      <w:r>
        <w:t>rof. dr Ivan Mihajlović, Tehnički fakultet u Boru, 2014. godine.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17CA"/>
    <w:multiLevelType w:val="hybridMultilevel"/>
    <w:tmpl w:val="CC708254"/>
    <w:name w:val="Numbered list 15"/>
    <w:lvl w:ilvl="0" w:tplc="766218AE">
      <w:numFmt w:val="bullet"/>
      <w:lvlText w:val=""/>
      <w:lvlJc w:val="left"/>
      <w:pPr>
        <w:ind w:left="360" w:firstLine="0"/>
      </w:pPr>
      <w:rPr>
        <w:rFonts w:ascii="Symbol" w:hAnsi="Symbol"/>
      </w:rPr>
    </w:lvl>
    <w:lvl w:ilvl="1" w:tplc="1D1ADB22">
      <w:numFmt w:val="bullet"/>
      <w:lvlText w:val="o"/>
      <w:lvlJc w:val="left"/>
      <w:pPr>
        <w:ind w:left="1080" w:firstLine="0"/>
      </w:pPr>
      <w:rPr>
        <w:rFonts w:ascii="Courier New" w:hAnsi="Courier New" w:cs="Courier New"/>
      </w:rPr>
    </w:lvl>
    <w:lvl w:ilvl="2" w:tplc="52061342">
      <w:numFmt w:val="bullet"/>
      <w:lvlText w:val=""/>
      <w:lvlJc w:val="left"/>
      <w:pPr>
        <w:ind w:left="1800" w:firstLine="0"/>
      </w:pPr>
      <w:rPr>
        <w:rFonts w:ascii="Wingdings" w:eastAsia="Wingdings" w:hAnsi="Wingdings" w:cs="Wingdings"/>
      </w:rPr>
    </w:lvl>
    <w:lvl w:ilvl="3" w:tplc="1632CBCA">
      <w:numFmt w:val="bullet"/>
      <w:lvlText w:val=""/>
      <w:lvlJc w:val="left"/>
      <w:pPr>
        <w:ind w:left="2520" w:firstLine="0"/>
      </w:pPr>
      <w:rPr>
        <w:rFonts w:ascii="Symbol" w:hAnsi="Symbol"/>
      </w:rPr>
    </w:lvl>
    <w:lvl w:ilvl="4" w:tplc="8AE640FA">
      <w:numFmt w:val="bullet"/>
      <w:lvlText w:val="o"/>
      <w:lvlJc w:val="left"/>
      <w:pPr>
        <w:ind w:left="3240" w:firstLine="0"/>
      </w:pPr>
      <w:rPr>
        <w:rFonts w:ascii="Courier New" w:hAnsi="Courier New" w:cs="Courier New"/>
      </w:rPr>
    </w:lvl>
    <w:lvl w:ilvl="5" w:tplc="14BA78C4">
      <w:numFmt w:val="bullet"/>
      <w:lvlText w:val=""/>
      <w:lvlJc w:val="left"/>
      <w:pPr>
        <w:ind w:left="3960" w:firstLine="0"/>
      </w:pPr>
      <w:rPr>
        <w:rFonts w:ascii="Wingdings" w:eastAsia="Wingdings" w:hAnsi="Wingdings" w:cs="Wingdings"/>
      </w:rPr>
    </w:lvl>
    <w:lvl w:ilvl="6" w:tplc="6DEA15A8">
      <w:numFmt w:val="bullet"/>
      <w:lvlText w:val=""/>
      <w:lvlJc w:val="left"/>
      <w:pPr>
        <w:ind w:left="4680" w:firstLine="0"/>
      </w:pPr>
      <w:rPr>
        <w:rFonts w:ascii="Symbol" w:hAnsi="Symbol"/>
      </w:rPr>
    </w:lvl>
    <w:lvl w:ilvl="7" w:tplc="54D6F7FC">
      <w:numFmt w:val="bullet"/>
      <w:lvlText w:val="o"/>
      <w:lvlJc w:val="left"/>
      <w:pPr>
        <w:ind w:left="5400" w:firstLine="0"/>
      </w:pPr>
      <w:rPr>
        <w:rFonts w:ascii="Courier New" w:hAnsi="Courier New" w:cs="Courier New"/>
      </w:rPr>
    </w:lvl>
    <w:lvl w:ilvl="8" w:tplc="24E6F870">
      <w:numFmt w:val="bullet"/>
      <w:lvlText w:val=""/>
      <w:lvlJc w:val="left"/>
      <w:pPr>
        <w:ind w:left="6120" w:firstLine="0"/>
      </w:pPr>
      <w:rPr>
        <w:rFonts w:ascii="Wingdings" w:eastAsia="Wingdings" w:hAnsi="Wingdings" w:cs="Wingdings"/>
      </w:rPr>
    </w:lvl>
  </w:abstractNum>
  <w:abstractNum w:abstractNumId="1" w15:restartNumberingAfterBreak="0">
    <w:nsid w:val="366B5BF4"/>
    <w:multiLevelType w:val="hybridMultilevel"/>
    <w:tmpl w:val="C13C93EC"/>
    <w:name w:val="Numbered list 8"/>
    <w:lvl w:ilvl="0" w:tplc="4ABCA46A">
      <w:numFmt w:val="bullet"/>
      <w:lvlText w:val=""/>
      <w:lvlJc w:val="left"/>
      <w:pPr>
        <w:ind w:left="360" w:firstLine="0"/>
      </w:pPr>
      <w:rPr>
        <w:rFonts w:ascii="Symbol" w:hAnsi="Symbol"/>
      </w:rPr>
    </w:lvl>
    <w:lvl w:ilvl="1" w:tplc="FEFA7B48">
      <w:numFmt w:val="bullet"/>
      <w:lvlText w:val="o"/>
      <w:lvlJc w:val="left"/>
      <w:pPr>
        <w:ind w:left="1080" w:firstLine="0"/>
      </w:pPr>
      <w:rPr>
        <w:rFonts w:ascii="Courier New" w:hAnsi="Courier New" w:cs="Courier New"/>
      </w:rPr>
    </w:lvl>
    <w:lvl w:ilvl="2" w:tplc="D5BE814A">
      <w:numFmt w:val="bullet"/>
      <w:lvlText w:val=""/>
      <w:lvlJc w:val="left"/>
      <w:pPr>
        <w:ind w:left="1800" w:firstLine="0"/>
      </w:pPr>
      <w:rPr>
        <w:rFonts w:ascii="Wingdings" w:eastAsia="Wingdings" w:hAnsi="Wingdings" w:cs="Wingdings"/>
      </w:rPr>
    </w:lvl>
    <w:lvl w:ilvl="3" w:tplc="5544925E">
      <w:numFmt w:val="bullet"/>
      <w:lvlText w:val=""/>
      <w:lvlJc w:val="left"/>
      <w:pPr>
        <w:ind w:left="2520" w:firstLine="0"/>
      </w:pPr>
      <w:rPr>
        <w:rFonts w:ascii="Symbol" w:hAnsi="Symbol"/>
      </w:rPr>
    </w:lvl>
    <w:lvl w:ilvl="4" w:tplc="C34A8E48">
      <w:numFmt w:val="bullet"/>
      <w:lvlText w:val="o"/>
      <w:lvlJc w:val="left"/>
      <w:pPr>
        <w:ind w:left="3240" w:firstLine="0"/>
      </w:pPr>
      <w:rPr>
        <w:rFonts w:ascii="Courier New" w:hAnsi="Courier New" w:cs="Courier New"/>
      </w:rPr>
    </w:lvl>
    <w:lvl w:ilvl="5" w:tplc="D02CC140">
      <w:numFmt w:val="bullet"/>
      <w:lvlText w:val=""/>
      <w:lvlJc w:val="left"/>
      <w:pPr>
        <w:ind w:left="3960" w:firstLine="0"/>
      </w:pPr>
      <w:rPr>
        <w:rFonts w:ascii="Wingdings" w:eastAsia="Wingdings" w:hAnsi="Wingdings" w:cs="Wingdings"/>
      </w:rPr>
    </w:lvl>
    <w:lvl w:ilvl="6" w:tplc="63784B94">
      <w:numFmt w:val="bullet"/>
      <w:lvlText w:val=""/>
      <w:lvlJc w:val="left"/>
      <w:pPr>
        <w:ind w:left="4680" w:firstLine="0"/>
      </w:pPr>
      <w:rPr>
        <w:rFonts w:ascii="Symbol" w:hAnsi="Symbol"/>
      </w:rPr>
    </w:lvl>
    <w:lvl w:ilvl="7" w:tplc="C720C7B4">
      <w:numFmt w:val="bullet"/>
      <w:lvlText w:val="o"/>
      <w:lvlJc w:val="left"/>
      <w:pPr>
        <w:ind w:left="5400" w:firstLine="0"/>
      </w:pPr>
      <w:rPr>
        <w:rFonts w:ascii="Courier New" w:hAnsi="Courier New" w:cs="Courier New"/>
      </w:rPr>
    </w:lvl>
    <w:lvl w:ilvl="8" w:tplc="C75EECE0">
      <w:numFmt w:val="bullet"/>
      <w:lvlText w:val=""/>
      <w:lvlJc w:val="left"/>
      <w:pPr>
        <w:ind w:left="6120" w:firstLine="0"/>
      </w:pPr>
      <w:rPr>
        <w:rFonts w:ascii="Wingdings" w:eastAsia="Wingdings" w:hAnsi="Wingdings" w:cs="Wingdings"/>
      </w:rPr>
    </w:lvl>
  </w:abstractNum>
  <w:abstractNum w:abstractNumId="2" w15:restartNumberingAfterBreak="0">
    <w:nsid w:val="79382107"/>
    <w:multiLevelType w:val="multilevel"/>
    <w:tmpl w:val="6780EEA0"/>
    <w:name w:val="Numbered list 27"/>
    <w:lvl w:ilvl="0">
      <w:start w:val="1"/>
      <w:numFmt w:val="decimal"/>
      <w:lvlText w:val="%1."/>
      <w:lvlJc w:val="left"/>
      <w:pPr>
        <w:ind w:left="360" w:firstLine="0"/>
      </w:pPr>
    </w:lvl>
    <w:lvl w:ilvl="1">
      <w:start w:val="2"/>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3" w15:restartNumberingAfterBreak="0">
    <w:nsid w:val="7B4C6C77"/>
    <w:multiLevelType w:val="hybridMultilevel"/>
    <w:tmpl w:val="DAE06CD4"/>
    <w:name w:val="Numbered list 6"/>
    <w:lvl w:ilvl="0" w:tplc="7D6AB824">
      <w:numFmt w:val="bullet"/>
      <w:lvlText w:val="-"/>
      <w:lvlJc w:val="left"/>
      <w:pPr>
        <w:ind w:left="360" w:firstLine="0"/>
      </w:pPr>
      <w:rPr>
        <w:rFonts w:ascii="Times New Roman" w:eastAsia="Times New Roman" w:hAnsi="Times New Roman" w:cs="Times New Roman"/>
      </w:rPr>
    </w:lvl>
    <w:lvl w:ilvl="1" w:tplc="DD102A9E">
      <w:numFmt w:val="bullet"/>
      <w:lvlText w:val=""/>
      <w:lvlJc w:val="left"/>
      <w:pPr>
        <w:ind w:left="1080" w:firstLine="0"/>
      </w:pPr>
      <w:rPr>
        <w:rFonts w:ascii="Symbol" w:eastAsia="Times New Roman" w:hAnsi="Symbol" w:cs="Times New Roman"/>
      </w:rPr>
    </w:lvl>
    <w:lvl w:ilvl="2" w:tplc="6908BEFC">
      <w:numFmt w:val="bullet"/>
      <w:lvlText w:val=""/>
      <w:lvlJc w:val="left"/>
      <w:pPr>
        <w:ind w:left="1800" w:firstLine="0"/>
      </w:pPr>
      <w:rPr>
        <w:rFonts w:ascii="Wingdings" w:eastAsia="Wingdings" w:hAnsi="Wingdings" w:cs="Wingdings"/>
      </w:rPr>
    </w:lvl>
    <w:lvl w:ilvl="3" w:tplc="4CF027FE">
      <w:numFmt w:val="bullet"/>
      <w:lvlText w:val=""/>
      <w:lvlJc w:val="left"/>
      <w:pPr>
        <w:ind w:left="2520" w:firstLine="0"/>
      </w:pPr>
      <w:rPr>
        <w:rFonts w:ascii="Symbol" w:hAnsi="Symbol"/>
      </w:rPr>
    </w:lvl>
    <w:lvl w:ilvl="4" w:tplc="BB1462DC">
      <w:numFmt w:val="bullet"/>
      <w:lvlText w:val="o"/>
      <w:lvlJc w:val="left"/>
      <w:pPr>
        <w:ind w:left="3240" w:firstLine="0"/>
      </w:pPr>
      <w:rPr>
        <w:rFonts w:ascii="Courier New" w:hAnsi="Courier New" w:cs="Courier New"/>
      </w:rPr>
    </w:lvl>
    <w:lvl w:ilvl="5" w:tplc="FB34978C">
      <w:numFmt w:val="bullet"/>
      <w:lvlText w:val=""/>
      <w:lvlJc w:val="left"/>
      <w:pPr>
        <w:ind w:left="3960" w:firstLine="0"/>
      </w:pPr>
      <w:rPr>
        <w:rFonts w:ascii="Wingdings" w:eastAsia="Wingdings" w:hAnsi="Wingdings" w:cs="Wingdings"/>
      </w:rPr>
    </w:lvl>
    <w:lvl w:ilvl="6" w:tplc="81F291C2">
      <w:numFmt w:val="bullet"/>
      <w:lvlText w:val=""/>
      <w:lvlJc w:val="left"/>
      <w:pPr>
        <w:ind w:left="4680" w:firstLine="0"/>
      </w:pPr>
      <w:rPr>
        <w:rFonts w:ascii="Symbol" w:hAnsi="Symbol"/>
      </w:rPr>
    </w:lvl>
    <w:lvl w:ilvl="7" w:tplc="5A1444D2">
      <w:numFmt w:val="bullet"/>
      <w:lvlText w:val="o"/>
      <w:lvlJc w:val="left"/>
      <w:pPr>
        <w:ind w:left="5400" w:firstLine="0"/>
      </w:pPr>
      <w:rPr>
        <w:rFonts w:ascii="Courier New" w:hAnsi="Courier New" w:cs="Courier New"/>
      </w:rPr>
    </w:lvl>
    <w:lvl w:ilvl="8" w:tplc="B37629F6">
      <w:numFmt w:val="bullet"/>
      <w:lvlText w:val=""/>
      <w:lvlJc w:val="left"/>
      <w:pPr>
        <w:ind w:left="6120" w:firstLine="0"/>
      </w:pPr>
      <w:rPr>
        <w:rFonts w:ascii="Wingdings" w:eastAsia="Wingdings" w:hAnsi="Wingdings" w:cs="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87"/>
    <w:rsid w:val="0005688C"/>
    <w:rsid w:val="001020DA"/>
    <w:rsid w:val="00144729"/>
    <w:rsid w:val="001947F7"/>
    <w:rsid w:val="002960D6"/>
    <w:rsid w:val="002D0B89"/>
    <w:rsid w:val="003761F3"/>
    <w:rsid w:val="0055780C"/>
    <w:rsid w:val="00783637"/>
    <w:rsid w:val="008C07A1"/>
    <w:rsid w:val="00930587"/>
    <w:rsid w:val="00AE35F9"/>
    <w:rsid w:val="00B44552"/>
    <w:rsid w:val="00BB4E13"/>
    <w:rsid w:val="00BC28E9"/>
    <w:rsid w:val="00C10C2A"/>
    <w:rsid w:val="00DA2105"/>
    <w:rsid w:val="00FC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70EA"/>
  <w15:chartTrackingRefBased/>
  <w15:docId w15:val="{E1A9BEFA-86EB-4AD0-B48A-39C1AA9D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587"/>
    <w:pPr>
      <w:spacing w:after="0" w:line="240" w:lineRule="auto"/>
    </w:pPr>
    <w:rPr>
      <w:rFonts w:ascii="Times New Roman" w:eastAsia="Times New Roman" w:hAnsi="Times New Roman" w:cs="Times New Roman"/>
      <w:noProof/>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930587"/>
    <w:rPr>
      <w:sz w:val="20"/>
      <w:szCs w:val="20"/>
    </w:rPr>
  </w:style>
  <w:style w:type="character" w:customStyle="1" w:styleId="FootnoteTextChar">
    <w:name w:val="Footnote Text Char"/>
    <w:basedOn w:val="DefaultParagraphFont"/>
    <w:link w:val="FootnoteText"/>
    <w:rsid w:val="00930587"/>
    <w:rPr>
      <w:rFonts w:ascii="Times New Roman" w:eastAsia="Times New Roman" w:hAnsi="Times New Roman" w:cs="Times New Roman"/>
      <w:noProof/>
      <w:sz w:val="20"/>
      <w:szCs w:val="20"/>
      <w:lang w:eastAsia="zh-CN"/>
    </w:rPr>
  </w:style>
  <w:style w:type="paragraph" w:styleId="ListParagraph">
    <w:name w:val="List Paragraph"/>
    <w:basedOn w:val="Normal"/>
    <w:qFormat/>
    <w:rsid w:val="00930587"/>
    <w:pPr>
      <w:spacing w:after="200" w:line="276" w:lineRule="auto"/>
      <w:ind w:left="720"/>
      <w:contextualSpacing/>
    </w:pPr>
    <w:rPr>
      <w:rFonts w:ascii="Calibri" w:eastAsia="Calibri" w:hAnsi="Calibri"/>
      <w:sz w:val="22"/>
      <w:szCs w:val="22"/>
    </w:rPr>
  </w:style>
  <w:style w:type="character" w:styleId="FootnoteReference">
    <w:name w:val="footnote reference"/>
    <w:basedOn w:val="DefaultParagraphFont"/>
    <w:rsid w:val="009305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2022-07-05T11:32:00Z</dcterms:created>
  <dcterms:modified xsi:type="dcterms:W3CDTF">2022-07-05T11:43:00Z</dcterms:modified>
</cp:coreProperties>
</file>